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B79D" w14:textId="77777777" w:rsidR="007B2AAC" w:rsidRDefault="007B2AAC" w:rsidP="003E747B">
      <w:pPr>
        <w:jc w:val="center"/>
        <w:rPr>
          <w:b/>
        </w:rPr>
      </w:pPr>
    </w:p>
    <w:p w14:paraId="6F7B0DA0" w14:textId="77777777" w:rsidR="003E747B" w:rsidRDefault="003E747B" w:rsidP="003E747B">
      <w:pPr>
        <w:jc w:val="center"/>
        <w:rPr>
          <w:b/>
          <w:sz w:val="36"/>
          <w:szCs w:val="36"/>
        </w:rPr>
      </w:pPr>
    </w:p>
    <w:p w14:paraId="5EC69C3F" w14:textId="77777777" w:rsidR="003E747B" w:rsidRDefault="003E747B" w:rsidP="003E747B">
      <w:pPr>
        <w:jc w:val="center"/>
        <w:rPr>
          <w:b/>
          <w:sz w:val="36"/>
          <w:szCs w:val="36"/>
        </w:rPr>
      </w:pPr>
    </w:p>
    <w:p w14:paraId="04651719" w14:textId="77777777" w:rsidR="003E747B" w:rsidRDefault="003E747B" w:rsidP="003E747B">
      <w:pPr>
        <w:jc w:val="center"/>
        <w:rPr>
          <w:b/>
          <w:sz w:val="36"/>
          <w:szCs w:val="36"/>
        </w:rPr>
      </w:pPr>
    </w:p>
    <w:p w14:paraId="3533D760" w14:textId="77777777" w:rsidR="003E747B" w:rsidRDefault="003E747B" w:rsidP="003E747B">
      <w:pPr>
        <w:jc w:val="center"/>
        <w:rPr>
          <w:b/>
          <w:sz w:val="36"/>
          <w:szCs w:val="36"/>
        </w:rPr>
      </w:pPr>
    </w:p>
    <w:p w14:paraId="20DA47AE" w14:textId="77777777" w:rsidR="003E747B" w:rsidRDefault="003E747B" w:rsidP="003E747B">
      <w:pPr>
        <w:jc w:val="center"/>
        <w:rPr>
          <w:b/>
          <w:sz w:val="36"/>
          <w:szCs w:val="36"/>
        </w:rPr>
      </w:pPr>
    </w:p>
    <w:p w14:paraId="70FCB4D3" w14:textId="77777777" w:rsidR="003E747B" w:rsidRDefault="003E747B" w:rsidP="003E747B">
      <w:pPr>
        <w:jc w:val="center"/>
        <w:rPr>
          <w:b/>
          <w:sz w:val="36"/>
          <w:szCs w:val="36"/>
        </w:rPr>
      </w:pPr>
    </w:p>
    <w:p w14:paraId="29B201F5" w14:textId="77777777" w:rsidR="003E747B" w:rsidRDefault="003E747B" w:rsidP="003E747B">
      <w:pPr>
        <w:jc w:val="center"/>
        <w:rPr>
          <w:b/>
          <w:sz w:val="36"/>
          <w:szCs w:val="36"/>
        </w:rPr>
      </w:pPr>
    </w:p>
    <w:p w14:paraId="2D01DEDC" w14:textId="77777777" w:rsidR="003E747B" w:rsidRDefault="003E747B" w:rsidP="003E747B">
      <w:pPr>
        <w:jc w:val="center"/>
        <w:rPr>
          <w:b/>
          <w:sz w:val="36"/>
          <w:szCs w:val="36"/>
        </w:rPr>
      </w:pPr>
    </w:p>
    <w:p w14:paraId="3BCF6302" w14:textId="77777777" w:rsidR="007B2AAC" w:rsidRPr="00CE6C58" w:rsidRDefault="007B2AAC" w:rsidP="003E747B">
      <w:pPr>
        <w:jc w:val="center"/>
        <w:rPr>
          <w:rFonts w:ascii="Arial" w:hAnsi="Arial" w:cs="Arial"/>
          <w:b/>
        </w:rPr>
      </w:pPr>
      <w:r w:rsidRPr="00CE6C58">
        <w:rPr>
          <w:rFonts w:ascii="Arial" w:hAnsi="Arial" w:cs="Arial"/>
          <w:b/>
        </w:rPr>
        <w:t>FALKIRK COUNCIL LOCAL DEVLOPMENT PLAN 2 (LDP2)</w:t>
      </w:r>
    </w:p>
    <w:p w14:paraId="1E160956" w14:textId="77777777" w:rsidR="007B2AAC" w:rsidRPr="00CE6C58" w:rsidRDefault="007B2AAC" w:rsidP="003E747B">
      <w:pPr>
        <w:jc w:val="center"/>
        <w:rPr>
          <w:rFonts w:ascii="Arial" w:hAnsi="Arial" w:cs="Arial"/>
          <w:b/>
        </w:rPr>
      </w:pPr>
    </w:p>
    <w:p w14:paraId="4E70F844" w14:textId="77777777" w:rsidR="0034004A" w:rsidRDefault="007B2AAC" w:rsidP="003E747B">
      <w:pPr>
        <w:jc w:val="center"/>
        <w:rPr>
          <w:rFonts w:ascii="Arial" w:hAnsi="Arial" w:cs="Arial"/>
          <w:b/>
        </w:rPr>
      </w:pPr>
      <w:r w:rsidRPr="00CE6C58">
        <w:rPr>
          <w:rFonts w:ascii="Arial" w:hAnsi="Arial" w:cs="Arial"/>
          <w:b/>
        </w:rPr>
        <w:t xml:space="preserve">STATEMENT OF PUBLICITY AND CONSULTATION </w:t>
      </w:r>
    </w:p>
    <w:p w14:paraId="5EF1223E" w14:textId="77777777" w:rsidR="001E61EB" w:rsidRDefault="001E61EB" w:rsidP="003E747B">
      <w:pPr>
        <w:jc w:val="center"/>
        <w:rPr>
          <w:rFonts w:ascii="Arial" w:hAnsi="Arial" w:cs="Arial"/>
          <w:b/>
        </w:rPr>
      </w:pPr>
    </w:p>
    <w:p w14:paraId="63BB80AF" w14:textId="77777777" w:rsidR="007B2AAC" w:rsidRDefault="001E61EB" w:rsidP="003E747B">
      <w:pPr>
        <w:jc w:val="center"/>
        <w:rPr>
          <w:rFonts w:ascii="Arial" w:hAnsi="Arial" w:cs="Arial"/>
          <w:b/>
        </w:rPr>
      </w:pPr>
      <w:r>
        <w:rPr>
          <w:rFonts w:ascii="Arial" w:hAnsi="Arial" w:cs="Arial"/>
          <w:b/>
        </w:rPr>
        <w:t>SG</w:t>
      </w:r>
      <w:r w:rsidR="003C3038">
        <w:rPr>
          <w:rFonts w:ascii="Arial" w:hAnsi="Arial" w:cs="Arial"/>
          <w:b/>
        </w:rPr>
        <w:t>14</w:t>
      </w:r>
      <w:r w:rsidR="000C6163">
        <w:rPr>
          <w:rFonts w:ascii="Arial" w:hAnsi="Arial" w:cs="Arial"/>
          <w:b/>
        </w:rPr>
        <w:t xml:space="preserve"> – </w:t>
      </w:r>
      <w:r w:rsidR="003C3038" w:rsidRPr="003C3038">
        <w:rPr>
          <w:rFonts w:ascii="Arial" w:hAnsi="Arial" w:cs="Arial"/>
          <w:b/>
          <w:bCs/>
        </w:rPr>
        <w:t>Renewable and Low Carbon Energy</w:t>
      </w:r>
    </w:p>
    <w:p w14:paraId="2B44A373" w14:textId="77777777" w:rsidR="00EF215F" w:rsidRDefault="00EF215F" w:rsidP="003E747B">
      <w:pPr>
        <w:jc w:val="center"/>
        <w:rPr>
          <w:rFonts w:ascii="Arial" w:hAnsi="Arial" w:cs="Arial"/>
          <w:b/>
        </w:rPr>
      </w:pPr>
    </w:p>
    <w:p w14:paraId="033F3F82" w14:textId="77777777" w:rsidR="00EF215F" w:rsidRDefault="00EF215F" w:rsidP="003E747B">
      <w:pPr>
        <w:jc w:val="center"/>
        <w:rPr>
          <w:rFonts w:ascii="Arial" w:hAnsi="Arial" w:cs="Arial"/>
          <w:b/>
        </w:rPr>
      </w:pPr>
    </w:p>
    <w:p w14:paraId="2C7411B4" w14:textId="77777777" w:rsidR="00EF215F" w:rsidRDefault="00EF215F" w:rsidP="003E747B">
      <w:pPr>
        <w:jc w:val="center"/>
        <w:rPr>
          <w:rFonts w:ascii="Arial" w:hAnsi="Arial" w:cs="Arial"/>
          <w:b/>
        </w:rPr>
      </w:pPr>
    </w:p>
    <w:p w14:paraId="7BD7F810" w14:textId="77777777" w:rsidR="00EF215F" w:rsidRPr="00CE6C58" w:rsidRDefault="003C3038" w:rsidP="003E747B">
      <w:pPr>
        <w:jc w:val="center"/>
        <w:rPr>
          <w:rFonts w:ascii="Arial" w:hAnsi="Arial" w:cs="Arial"/>
          <w:b/>
        </w:rPr>
      </w:pPr>
      <w:r>
        <w:rPr>
          <w:rFonts w:ascii="Arial" w:hAnsi="Arial" w:cs="Arial"/>
          <w:b/>
        </w:rPr>
        <w:t>DECEMBER</w:t>
      </w:r>
      <w:r w:rsidR="00E32DE0">
        <w:rPr>
          <w:rFonts w:ascii="Arial" w:hAnsi="Arial" w:cs="Arial"/>
          <w:b/>
        </w:rPr>
        <w:t xml:space="preserve"> </w:t>
      </w:r>
      <w:r w:rsidR="00EF215F">
        <w:rPr>
          <w:rFonts w:ascii="Arial" w:hAnsi="Arial" w:cs="Arial"/>
          <w:b/>
        </w:rPr>
        <w:t>202</w:t>
      </w:r>
      <w:r w:rsidR="001E61EB">
        <w:rPr>
          <w:rFonts w:ascii="Arial" w:hAnsi="Arial" w:cs="Arial"/>
          <w:b/>
        </w:rPr>
        <w:t>1</w:t>
      </w:r>
    </w:p>
    <w:p w14:paraId="27546E35" w14:textId="77777777" w:rsidR="007D2DB4" w:rsidRPr="00CE6C58" w:rsidRDefault="007B2AAC" w:rsidP="007A4E44">
      <w:pPr>
        <w:jc w:val="center"/>
        <w:rPr>
          <w:rFonts w:ascii="Arial" w:hAnsi="Arial" w:cs="Arial"/>
          <w:b/>
          <w:sz w:val="22"/>
          <w:szCs w:val="22"/>
        </w:rPr>
      </w:pPr>
      <w:r w:rsidRPr="00CE6C58">
        <w:rPr>
          <w:rFonts w:ascii="Arial" w:hAnsi="Arial" w:cs="Arial"/>
          <w:b/>
          <w:sz w:val="22"/>
          <w:szCs w:val="22"/>
        </w:rPr>
        <w:br w:type="page"/>
      </w:r>
      <w:r w:rsidR="007D2DB4" w:rsidRPr="00CE6C58">
        <w:rPr>
          <w:rFonts w:ascii="Arial" w:hAnsi="Arial" w:cs="Arial"/>
          <w:b/>
          <w:sz w:val="22"/>
          <w:szCs w:val="22"/>
        </w:rPr>
        <w:lastRenderedPageBreak/>
        <w:t>FALKIRK COUNCIL LOCAL DEVLOPMENT PLAN</w:t>
      </w:r>
      <w:r w:rsidR="00830F7D" w:rsidRPr="00CE6C58">
        <w:rPr>
          <w:rFonts w:ascii="Arial" w:hAnsi="Arial" w:cs="Arial"/>
          <w:b/>
          <w:sz w:val="22"/>
          <w:szCs w:val="22"/>
        </w:rPr>
        <w:t xml:space="preserve"> 2 (LDP2)</w:t>
      </w:r>
    </w:p>
    <w:p w14:paraId="6D14AC69" w14:textId="77777777" w:rsidR="001E61EB" w:rsidRPr="001E61EB" w:rsidRDefault="00A334F0" w:rsidP="001E61EB">
      <w:pPr>
        <w:jc w:val="center"/>
        <w:rPr>
          <w:rFonts w:ascii="Arial" w:hAnsi="Arial" w:cs="Arial"/>
          <w:b/>
          <w:sz w:val="22"/>
          <w:szCs w:val="22"/>
        </w:rPr>
      </w:pPr>
      <w:r w:rsidRPr="001E61EB">
        <w:rPr>
          <w:rFonts w:ascii="Arial" w:hAnsi="Arial" w:cs="Arial"/>
          <w:b/>
          <w:sz w:val="22"/>
          <w:szCs w:val="22"/>
        </w:rPr>
        <w:t xml:space="preserve">STATEMENT OF PUBLICITY AND CONSULTATION ON </w:t>
      </w:r>
      <w:r w:rsidR="001E61EB" w:rsidRPr="001E61EB">
        <w:rPr>
          <w:rFonts w:ascii="Arial" w:hAnsi="Arial" w:cs="Arial"/>
          <w:b/>
          <w:sz w:val="22"/>
          <w:szCs w:val="22"/>
        </w:rPr>
        <w:t>SG</w:t>
      </w:r>
      <w:r w:rsidR="003C3038">
        <w:rPr>
          <w:rFonts w:ascii="Arial" w:hAnsi="Arial" w:cs="Arial"/>
          <w:b/>
          <w:sz w:val="22"/>
          <w:szCs w:val="22"/>
        </w:rPr>
        <w:t>14</w:t>
      </w:r>
    </w:p>
    <w:p w14:paraId="4D272B16" w14:textId="77777777" w:rsidR="007D2DB4" w:rsidRPr="00CE6C58" w:rsidRDefault="007D2DB4" w:rsidP="001E61EB">
      <w:pPr>
        <w:jc w:val="center"/>
        <w:rPr>
          <w:rFonts w:ascii="Arial" w:hAnsi="Arial" w:cs="Arial"/>
          <w:b/>
          <w:sz w:val="22"/>
          <w:szCs w:val="22"/>
        </w:rPr>
      </w:pPr>
    </w:p>
    <w:p w14:paraId="72ACB70B" w14:textId="77777777" w:rsidR="00596B98" w:rsidRPr="00CE6C58" w:rsidRDefault="00596B98">
      <w:pPr>
        <w:rPr>
          <w:rFonts w:ascii="Arial" w:hAnsi="Arial" w:cs="Arial"/>
          <w:sz w:val="22"/>
          <w:szCs w:val="22"/>
        </w:rPr>
      </w:pPr>
    </w:p>
    <w:p w14:paraId="66F708D8" w14:textId="77777777" w:rsidR="007D2DB4" w:rsidRPr="00CE6C58" w:rsidRDefault="007D2DB4">
      <w:pPr>
        <w:rPr>
          <w:rFonts w:ascii="Arial" w:hAnsi="Arial" w:cs="Arial"/>
          <w:sz w:val="22"/>
          <w:szCs w:val="22"/>
        </w:rPr>
      </w:pPr>
    </w:p>
    <w:p w14:paraId="2E1B3D62" w14:textId="77777777" w:rsidR="00596B98" w:rsidRPr="00CE6C58" w:rsidRDefault="007A4E44">
      <w:pPr>
        <w:rPr>
          <w:rFonts w:ascii="Arial" w:hAnsi="Arial" w:cs="Arial"/>
          <w:b/>
          <w:sz w:val="22"/>
          <w:szCs w:val="22"/>
        </w:rPr>
      </w:pPr>
      <w:r w:rsidRPr="00CE6C58">
        <w:rPr>
          <w:rFonts w:ascii="Arial" w:hAnsi="Arial" w:cs="Arial"/>
          <w:b/>
          <w:sz w:val="22"/>
          <w:szCs w:val="22"/>
        </w:rPr>
        <w:t>1</w:t>
      </w:r>
      <w:r w:rsidRPr="00CE6C58">
        <w:rPr>
          <w:rFonts w:ascii="Arial" w:hAnsi="Arial" w:cs="Arial"/>
          <w:b/>
          <w:sz w:val="22"/>
          <w:szCs w:val="22"/>
        </w:rPr>
        <w:tab/>
      </w:r>
      <w:r w:rsidR="00596B98" w:rsidRPr="00CE6C58">
        <w:rPr>
          <w:rFonts w:ascii="Arial" w:hAnsi="Arial" w:cs="Arial"/>
          <w:b/>
          <w:sz w:val="22"/>
          <w:szCs w:val="22"/>
        </w:rPr>
        <w:t>Statutory Requirement</w:t>
      </w:r>
    </w:p>
    <w:p w14:paraId="660E9631" w14:textId="77777777" w:rsidR="007A4E44" w:rsidRPr="00CE6C58" w:rsidRDefault="007A4E44">
      <w:pPr>
        <w:rPr>
          <w:rFonts w:ascii="Arial" w:hAnsi="Arial" w:cs="Arial"/>
          <w:b/>
          <w:sz w:val="22"/>
          <w:szCs w:val="22"/>
        </w:rPr>
      </w:pPr>
    </w:p>
    <w:p w14:paraId="58A4BB7A" w14:textId="77777777" w:rsidR="00964A3E" w:rsidRPr="00CE6C58" w:rsidRDefault="007A4E44" w:rsidP="000A5B2B">
      <w:pPr>
        <w:ind w:left="720" w:hanging="720"/>
        <w:rPr>
          <w:rFonts w:ascii="Arial" w:hAnsi="Arial" w:cs="Arial"/>
          <w:sz w:val="22"/>
          <w:szCs w:val="22"/>
        </w:rPr>
      </w:pPr>
      <w:r w:rsidRPr="00CE6C58">
        <w:rPr>
          <w:rFonts w:ascii="Arial" w:hAnsi="Arial" w:cs="Arial"/>
          <w:sz w:val="22"/>
          <w:szCs w:val="22"/>
        </w:rPr>
        <w:t>1.1</w:t>
      </w:r>
      <w:r w:rsidRPr="00CE6C58">
        <w:rPr>
          <w:rFonts w:ascii="Arial" w:hAnsi="Arial" w:cs="Arial"/>
          <w:sz w:val="22"/>
          <w:szCs w:val="22"/>
        </w:rPr>
        <w:tab/>
      </w:r>
      <w:r w:rsidR="00596B98" w:rsidRPr="00CE6C58">
        <w:rPr>
          <w:rFonts w:ascii="Arial" w:hAnsi="Arial" w:cs="Arial"/>
          <w:sz w:val="22"/>
          <w:szCs w:val="22"/>
        </w:rPr>
        <w:t xml:space="preserve">This statement has been prepared in </w:t>
      </w:r>
      <w:r w:rsidR="00D87185" w:rsidRPr="00CE6C58">
        <w:rPr>
          <w:rFonts w:ascii="Arial" w:hAnsi="Arial" w:cs="Arial"/>
          <w:sz w:val="22"/>
          <w:szCs w:val="22"/>
        </w:rPr>
        <w:t xml:space="preserve">accordance with </w:t>
      </w:r>
      <w:r w:rsidR="00596B98" w:rsidRPr="00CE6C58">
        <w:rPr>
          <w:rFonts w:ascii="Arial" w:hAnsi="Arial" w:cs="Arial"/>
          <w:sz w:val="22"/>
          <w:szCs w:val="22"/>
        </w:rPr>
        <w:t xml:space="preserve">Section 22 of </w:t>
      </w:r>
      <w:r w:rsidR="00D87185" w:rsidRPr="00CE6C58">
        <w:rPr>
          <w:rFonts w:ascii="Arial" w:hAnsi="Arial" w:cs="Arial"/>
          <w:sz w:val="22"/>
          <w:szCs w:val="22"/>
        </w:rPr>
        <w:t xml:space="preserve">the Town and Country Planning (Scotland) Act 1997, as inserted by the </w:t>
      </w:r>
      <w:r w:rsidR="00596B98" w:rsidRPr="00CE6C58">
        <w:rPr>
          <w:rFonts w:ascii="Arial" w:hAnsi="Arial" w:cs="Arial"/>
          <w:sz w:val="22"/>
          <w:szCs w:val="22"/>
        </w:rPr>
        <w:t>Planning etc. (Scotland</w:t>
      </w:r>
      <w:r w:rsidR="00D87185" w:rsidRPr="00CE6C58">
        <w:rPr>
          <w:rFonts w:ascii="Arial" w:hAnsi="Arial" w:cs="Arial"/>
          <w:sz w:val="22"/>
          <w:szCs w:val="22"/>
        </w:rPr>
        <w:t>) Act 2006,</w:t>
      </w:r>
      <w:r w:rsidR="00596B98" w:rsidRPr="00CE6C58">
        <w:rPr>
          <w:rFonts w:ascii="Arial" w:hAnsi="Arial" w:cs="Arial"/>
          <w:sz w:val="22"/>
          <w:szCs w:val="22"/>
        </w:rPr>
        <w:t xml:space="preserve"> which requires planning authorities </w:t>
      </w:r>
      <w:r w:rsidR="00D87185" w:rsidRPr="00CE6C58">
        <w:rPr>
          <w:rFonts w:ascii="Arial" w:hAnsi="Arial" w:cs="Arial"/>
          <w:sz w:val="22"/>
          <w:szCs w:val="22"/>
        </w:rPr>
        <w:t xml:space="preserve">to consult on Supplementary Guidance they have drafted, and to </w:t>
      </w:r>
      <w:r w:rsidR="00596B98" w:rsidRPr="00CE6C58">
        <w:rPr>
          <w:rFonts w:ascii="Arial" w:hAnsi="Arial" w:cs="Arial"/>
          <w:sz w:val="22"/>
          <w:szCs w:val="22"/>
        </w:rPr>
        <w:t>prepare a state</w:t>
      </w:r>
      <w:r w:rsidR="000A5B2B" w:rsidRPr="00CE6C58">
        <w:rPr>
          <w:rFonts w:ascii="Arial" w:hAnsi="Arial" w:cs="Arial"/>
          <w:sz w:val="22"/>
          <w:szCs w:val="22"/>
        </w:rPr>
        <w:t>ment setting out the p</w:t>
      </w:r>
      <w:r w:rsidR="00964A3E" w:rsidRPr="00CE6C58">
        <w:rPr>
          <w:rFonts w:ascii="Arial" w:hAnsi="Arial" w:cs="Arial"/>
          <w:sz w:val="22"/>
          <w:szCs w:val="22"/>
        </w:rPr>
        <w:t xml:space="preserve">ublicity measures </w:t>
      </w:r>
      <w:r w:rsidR="000A5B2B" w:rsidRPr="00CE6C58">
        <w:rPr>
          <w:rFonts w:ascii="Arial" w:hAnsi="Arial" w:cs="Arial"/>
          <w:sz w:val="22"/>
          <w:szCs w:val="22"/>
        </w:rPr>
        <w:t xml:space="preserve">they have </w:t>
      </w:r>
      <w:r w:rsidR="00964A3E" w:rsidRPr="00CE6C58">
        <w:rPr>
          <w:rFonts w:ascii="Arial" w:hAnsi="Arial" w:cs="Arial"/>
          <w:sz w:val="22"/>
          <w:szCs w:val="22"/>
        </w:rPr>
        <w:t>undertaken</w:t>
      </w:r>
      <w:r w:rsidR="000A5B2B" w:rsidRPr="00CE6C58">
        <w:rPr>
          <w:rFonts w:ascii="Arial" w:hAnsi="Arial" w:cs="Arial"/>
          <w:sz w:val="22"/>
          <w:szCs w:val="22"/>
        </w:rPr>
        <w:t>, the comments they received and a</w:t>
      </w:r>
      <w:r w:rsidR="00964A3E" w:rsidRPr="00CE6C58">
        <w:rPr>
          <w:rFonts w:ascii="Arial" w:hAnsi="Arial" w:cs="Arial"/>
          <w:sz w:val="22"/>
          <w:szCs w:val="22"/>
        </w:rPr>
        <w:t>n explanation of how these comments were taken into account</w:t>
      </w:r>
      <w:r w:rsidR="000A5B2B" w:rsidRPr="00CE6C58">
        <w:rPr>
          <w:rFonts w:ascii="Arial" w:hAnsi="Arial" w:cs="Arial"/>
          <w:sz w:val="22"/>
          <w:szCs w:val="22"/>
        </w:rPr>
        <w:t>.</w:t>
      </w:r>
    </w:p>
    <w:p w14:paraId="42B923D1" w14:textId="77777777" w:rsidR="005614A3" w:rsidRPr="00CE6C58" w:rsidRDefault="005614A3">
      <w:pPr>
        <w:rPr>
          <w:rFonts w:ascii="Arial" w:hAnsi="Arial" w:cs="Arial"/>
          <w:sz w:val="22"/>
          <w:szCs w:val="22"/>
        </w:rPr>
      </w:pPr>
    </w:p>
    <w:p w14:paraId="539FE35D" w14:textId="77777777" w:rsidR="005614A3" w:rsidRPr="00CE6C58" w:rsidRDefault="007A4E44">
      <w:pPr>
        <w:rPr>
          <w:rFonts w:ascii="Arial" w:hAnsi="Arial" w:cs="Arial"/>
          <w:b/>
          <w:sz w:val="22"/>
          <w:szCs w:val="22"/>
        </w:rPr>
      </w:pPr>
      <w:r w:rsidRPr="00CE6C58">
        <w:rPr>
          <w:rFonts w:ascii="Arial" w:hAnsi="Arial" w:cs="Arial"/>
          <w:b/>
          <w:sz w:val="22"/>
          <w:szCs w:val="22"/>
        </w:rPr>
        <w:t>2</w:t>
      </w:r>
      <w:r w:rsidRPr="00CE6C58">
        <w:rPr>
          <w:rFonts w:ascii="Arial" w:hAnsi="Arial" w:cs="Arial"/>
          <w:b/>
          <w:sz w:val="22"/>
          <w:szCs w:val="22"/>
        </w:rPr>
        <w:tab/>
      </w:r>
      <w:r w:rsidR="00577842" w:rsidRPr="00CE6C58">
        <w:rPr>
          <w:rFonts w:ascii="Arial" w:hAnsi="Arial" w:cs="Arial"/>
          <w:b/>
          <w:sz w:val="22"/>
          <w:szCs w:val="22"/>
        </w:rPr>
        <w:t>Background</w:t>
      </w:r>
    </w:p>
    <w:p w14:paraId="37E249D7" w14:textId="77777777" w:rsidR="007A4E44" w:rsidRPr="00CE6C58" w:rsidRDefault="007A4E44">
      <w:pPr>
        <w:rPr>
          <w:rFonts w:ascii="Arial" w:hAnsi="Arial" w:cs="Arial"/>
          <w:sz w:val="22"/>
          <w:szCs w:val="22"/>
        </w:rPr>
      </w:pPr>
    </w:p>
    <w:p w14:paraId="7F379BE3" w14:textId="77777777" w:rsidR="00E32DE0" w:rsidRDefault="007A4E44" w:rsidP="001E61EB">
      <w:pPr>
        <w:ind w:left="720" w:hanging="720"/>
        <w:rPr>
          <w:rFonts w:ascii="Arial" w:hAnsi="Arial" w:cs="Arial"/>
          <w:sz w:val="22"/>
          <w:szCs w:val="22"/>
        </w:rPr>
      </w:pPr>
      <w:r w:rsidRPr="00CE6C58">
        <w:rPr>
          <w:rFonts w:ascii="Arial" w:hAnsi="Arial" w:cs="Arial"/>
          <w:sz w:val="22"/>
          <w:szCs w:val="22"/>
        </w:rPr>
        <w:t>2.1</w:t>
      </w:r>
      <w:r w:rsidRPr="00CE6C58">
        <w:rPr>
          <w:rFonts w:ascii="Arial" w:hAnsi="Arial" w:cs="Arial"/>
          <w:sz w:val="22"/>
          <w:szCs w:val="22"/>
        </w:rPr>
        <w:tab/>
      </w:r>
      <w:r w:rsidR="008F153B" w:rsidRPr="00CE6C58">
        <w:rPr>
          <w:rFonts w:ascii="Arial" w:hAnsi="Arial" w:cs="Arial"/>
          <w:sz w:val="22"/>
          <w:szCs w:val="22"/>
          <w:lang w:val="en"/>
        </w:rPr>
        <w:t>The Falkirk Local Development Plan 2 (LDP2) was adopted on 7</w:t>
      </w:r>
      <w:r w:rsidR="008F153B" w:rsidRPr="00CE6C58">
        <w:rPr>
          <w:rFonts w:ascii="Arial" w:hAnsi="Arial" w:cs="Arial"/>
          <w:sz w:val="22"/>
          <w:szCs w:val="22"/>
          <w:vertAlign w:val="superscript"/>
          <w:lang w:val="en"/>
        </w:rPr>
        <w:t>th</w:t>
      </w:r>
      <w:r w:rsidR="008F153B" w:rsidRPr="00CE6C58">
        <w:rPr>
          <w:rFonts w:ascii="Arial" w:hAnsi="Arial" w:cs="Arial"/>
          <w:sz w:val="22"/>
          <w:szCs w:val="22"/>
          <w:lang w:val="en"/>
        </w:rPr>
        <w:t xml:space="preserve"> </w:t>
      </w:r>
      <w:r w:rsidR="0078357F" w:rsidRPr="00CE6C58">
        <w:rPr>
          <w:rFonts w:ascii="Arial" w:hAnsi="Arial" w:cs="Arial"/>
          <w:sz w:val="22"/>
          <w:szCs w:val="22"/>
          <w:lang w:val="en"/>
        </w:rPr>
        <w:t xml:space="preserve">August 2020, and </w:t>
      </w:r>
      <w:r w:rsidR="00D87B92" w:rsidRPr="00CE6C58">
        <w:rPr>
          <w:rFonts w:ascii="Arial" w:hAnsi="Arial" w:cs="Arial"/>
          <w:sz w:val="22"/>
          <w:szCs w:val="22"/>
          <w:lang w:val="en"/>
        </w:rPr>
        <w:t>links</w:t>
      </w:r>
      <w:r w:rsidR="008F153B" w:rsidRPr="00CE6C58">
        <w:rPr>
          <w:rFonts w:ascii="Arial" w:hAnsi="Arial" w:cs="Arial"/>
          <w:sz w:val="22"/>
          <w:szCs w:val="22"/>
          <w:lang w:val="en"/>
        </w:rPr>
        <w:t xml:space="preserve"> to 14 supplementary guidance notes</w:t>
      </w:r>
      <w:r w:rsidR="00B87977">
        <w:rPr>
          <w:rFonts w:ascii="Arial" w:hAnsi="Arial" w:cs="Arial"/>
          <w:sz w:val="22"/>
          <w:szCs w:val="22"/>
          <w:lang w:val="en"/>
        </w:rPr>
        <w:t xml:space="preserve"> (SGs)</w:t>
      </w:r>
      <w:r w:rsidR="00212250" w:rsidRPr="00CE6C58">
        <w:rPr>
          <w:rFonts w:ascii="Arial" w:hAnsi="Arial" w:cs="Arial"/>
          <w:sz w:val="22"/>
          <w:szCs w:val="22"/>
          <w:lang w:val="en"/>
        </w:rPr>
        <w:t xml:space="preserve">. It is our intention </w:t>
      </w:r>
      <w:r w:rsidR="00212250" w:rsidRPr="00CE6C58">
        <w:rPr>
          <w:rFonts w:ascii="Arial" w:hAnsi="Arial" w:cs="Arial"/>
          <w:sz w:val="22"/>
          <w:szCs w:val="22"/>
        </w:rPr>
        <w:t xml:space="preserve">to consult the public on SGs separately from LDP2 to ensure they are given adequate publicity aside from the LDP process. This Statement of Publicity relates </w:t>
      </w:r>
      <w:r w:rsidR="00212250" w:rsidRPr="000C6163">
        <w:rPr>
          <w:rFonts w:ascii="Arial" w:hAnsi="Arial" w:cs="Arial"/>
          <w:sz w:val="22"/>
          <w:szCs w:val="22"/>
        </w:rPr>
        <w:t xml:space="preserve">to </w:t>
      </w:r>
      <w:r w:rsidR="00E32DE0" w:rsidRPr="000C6163">
        <w:rPr>
          <w:rFonts w:ascii="Arial" w:hAnsi="Arial" w:cs="Arial"/>
          <w:sz w:val="22"/>
          <w:szCs w:val="22"/>
        </w:rPr>
        <w:t>SG</w:t>
      </w:r>
      <w:r w:rsidR="003C3038">
        <w:rPr>
          <w:rFonts w:ascii="Arial" w:hAnsi="Arial" w:cs="Arial"/>
          <w:sz w:val="22"/>
          <w:szCs w:val="22"/>
        </w:rPr>
        <w:t>14</w:t>
      </w:r>
      <w:r w:rsidR="000C6163" w:rsidRPr="000C6163">
        <w:rPr>
          <w:rFonts w:ascii="Arial" w:hAnsi="Arial" w:cs="Arial"/>
          <w:sz w:val="22"/>
          <w:szCs w:val="22"/>
        </w:rPr>
        <w:t xml:space="preserve"> </w:t>
      </w:r>
      <w:r w:rsidR="000C6163" w:rsidRPr="003C3038">
        <w:rPr>
          <w:rFonts w:ascii="Arial" w:hAnsi="Arial" w:cs="Arial"/>
          <w:bCs/>
          <w:sz w:val="22"/>
          <w:szCs w:val="22"/>
        </w:rPr>
        <w:t xml:space="preserve">– </w:t>
      </w:r>
      <w:r w:rsidR="003C3038" w:rsidRPr="003C3038">
        <w:rPr>
          <w:rFonts w:ascii="Arial" w:hAnsi="Arial" w:cs="Arial"/>
          <w:sz w:val="22"/>
          <w:szCs w:val="22"/>
        </w:rPr>
        <w:t>Renewable and Low Carbon Energy</w:t>
      </w:r>
      <w:r w:rsidR="000C6163" w:rsidRPr="003C3038">
        <w:rPr>
          <w:rFonts w:ascii="Arial" w:hAnsi="Arial" w:cs="Arial"/>
          <w:bCs/>
          <w:sz w:val="22"/>
          <w:szCs w:val="22"/>
        </w:rPr>
        <w:t>.</w:t>
      </w:r>
    </w:p>
    <w:p w14:paraId="13644B0E" w14:textId="77777777" w:rsidR="00A95F96" w:rsidRDefault="00F36CC8" w:rsidP="00A95F96">
      <w:pPr>
        <w:widowControl w:val="0"/>
        <w:autoSpaceDE w:val="0"/>
        <w:autoSpaceDN w:val="0"/>
        <w:rPr>
          <w:rFonts w:ascii="Arial" w:hAnsi="Arial" w:cs="Arial"/>
        </w:rPr>
      </w:pPr>
      <w:r w:rsidRPr="003E51E4">
        <w:rPr>
          <w:rFonts w:ascii="Arial" w:hAnsi="Arial" w:cs="Arial"/>
        </w:rPr>
        <w:tab/>
      </w:r>
    </w:p>
    <w:p w14:paraId="09A007AB" w14:textId="77777777" w:rsidR="00A95F96" w:rsidRPr="003C3038" w:rsidRDefault="00A95F96" w:rsidP="00A95F96">
      <w:pPr>
        <w:widowControl w:val="0"/>
        <w:autoSpaceDE w:val="0"/>
        <w:autoSpaceDN w:val="0"/>
        <w:ind w:left="720" w:hanging="720"/>
        <w:rPr>
          <w:rFonts w:ascii="Arial" w:eastAsia="Arial" w:hAnsi="Arial" w:cs="Arial"/>
          <w:sz w:val="22"/>
          <w:szCs w:val="22"/>
          <w:lang w:val="en-US"/>
        </w:rPr>
      </w:pPr>
      <w:r>
        <w:rPr>
          <w:rFonts w:ascii="Arial" w:hAnsi="Arial" w:cs="Arial"/>
        </w:rPr>
        <w:t>2.2</w:t>
      </w:r>
      <w:r>
        <w:rPr>
          <w:rFonts w:ascii="Arial" w:hAnsi="Arial" w:cs="Arial"/>
        </w:rPr>
        <w:tab/>
      </w:r>
      <w:r w:rsidR="00F1649D" w:rsidRPr="003C3038">
        <w:rPr>
          <w:rFonts w:ascii="Arial" w:hAnsi="Arial" w:cs="Arial"/>
          <w:sz w:val="22"/>
          <w:szCs w:val="22"/>
        </w:rPr>
        <w:t>SG</w:t>
      </w:r>
      <w:r w:rsidR="003C3038" w:rsidRPr="003C3038">
        <w:rPr>
          <w:rFonts w:ascii="Arial" w:hAnsi="Arial" w:cs="Arial"/>
          <w:sz w:val="22"/>
          <w:szCs w:val="22"/>
        </w:rPr>
        <w:t>14 consolidates information previously contained within three separate guidance documents relating to Wind Energy Developments, Renewable Energy, and Low and Zero Carbon Development</w:t>
      </w:r>
      <w:r w:rsidRPr="003C3038">
        <w:rPr>
          <w:rFonts w:ascii="Arial" w:eastAsia="Arial" w:hAnsi="Arial" w:cs="Arial"/>
          <w:sz w:val="22"/>
          <w:szCs w:val="22"/>
          <w:lang w:val="en-US"/>
        </w:rPr>
        <w:t>.</w:t>
      </w:r>
      <w:r w:rsidR="003C3038" w:rsidRPr="003C3038">
        <w:rPr>
          <w:rFonts w:ascii="Arial" w:hAnsi="Arial" w:cs="Arial"/>
          <w:sz w:val="22"/>
          <w:szCs w:val="22"/>
        </w:rPr>
        <w:t xml:space="preserve"> It is intended to provide a toolkit for developers, communities and individuals seeking to develop a range of renewable and low carbon technologies. These include biomass, Combined Heat &amp; Power (CHP), solar/PV, ground, air and water source heat, deep geothermal and hydro, as well as the potential for district heating within the Falkirk Council area</w:t>
      </w:r>
      <w:r w:rsidRPr="003C3038">
        <w:rPr>
          <w:rFonts w:ascii="Arial" w:eastAsia="Arial" w:hAnsi="Arial" w:cs="Arial"/>
          <w:sz w:val="22"/>
          <w:szCs w:val="22"/>
          <w:lang w:val="en-US"/>
        </w:rPr>
        <w:t>. In summary, the guidance covers:</w:t>
      </w:r>
    </w:p>
    <w:p w14:paraId="5B52EBB5" w14:textId="77777777" w:rsidR="00A95F96" w:rsidRPr="003C3038" w:rsidRDefault="00A95F96" w:rsidP="00A95F96">
      <w:pPr>
        <w:widowControl w:val="0"/>
        <w:autoSpaceDE w:val="0"/>
        <w:autoSpaceDN w:val="0"/>
        <w:ind w:left="720" w:hanging="720"/>
        <w:rPr>
          <w:rFonts w:ascii="Arial" w:eastAsia="Arial" w:hAnsi="Arial" w:cs="Arial"/>
          <w:sz w:val="22"/>
          <w:szCs w:val="22"/>
          <w:lang w:val="en-US"/>
        </w:rPr>
      </w:pPr>
    </w:p>
    <w:p w14:paraId="17296EA0" w14:textId="77777777" w:rsidR="003C3038" w:rsidRPr="003C3038" w:rsidRDefault="003C3038" w:rsidP="003C3038">
      <w:pPr>
        <w:widowControl w:val="0"/>
        <w:numPr>
          <w:ilvl w:val="0"/>
          <w:numId w:val="35"/>
        </w:numPr>
        <w:tabs>
          <w:tab w:val="left" w:pos="1067"/>
          <w:tab w:val="left" w:pos="1068"/>
        </w:tabs>
        <w:autoSpaceDE w:val="0"/>
        <w:autoSpaceDN w:val="0"/>
        <w:ind w:right="518"/>
        <w:rPr>
          <w:rFonts w:ascii="Arial" w:eastAsia="Arial" w:hAnsi="Arial" w:cs="Arial"/>
          <w:sz w:val="22"/>
          <w:szCs w:val="22"/>
          <w:lang w:val="en-US"/>
        </w:rPr>
      </w:pPr>
      <w:r w:rsidRPr="003C3038">
        <w:rPr>
          <w:rFonts w:ascii="Arial" w:hAnsi="Arial" w:cs="Arial"/>
          <w:sz w:val="22"/>
          <w:szCs w:val="22"/>
        </w:rPr>
        <w:t>An introduction, setting out the policy context and, in particular, the Scottish Government’s net zero carbon targets (Section 1).</w:t>
      </w:r>
    </w:p>
    <w:p w14:paraId="2B85AADF" w14:textId="77777777" w:rsidR="003C3038" w:rsidRPr="003C3038" w:rsidRDefault="003C3038" w:rsidP="003C3038">
      <w:pPr>
        <w:widowControl w:val="0"/>
        <w:numPr>
          <w:ilvl w:val="0"/>
          <w:numId w:val="35"/>
        </w:numPr>
        <w:tabs>
          <w:tab w:val="left" w:pos="1067"/>
          <w:tab w:val="left" w:pos="1068"/>
        </w:tabs>
        <w:autoSpaceDE w:val="0"/>
        <w:autoSpaceDN w:val="0"/>
        <w:ind w:right="518"/>
        <w:rPr>
          <w:rFonts w:ascii="Arial" w:eastAsia="Arial" w:hAnsi="Arial" w:cs="Arial"/>
          <w:sz w:val="22"/>
          <w:szCs w:val="22"/>
          <w:lang w:val="en-US"/>
        </w:rPr>
      </w:pPr>
      <w:r w:rsidRPr="003C3038">
        <w:rPr>
          <w:rFonts w:ascii="Arial" w:hAnsi="Arial" w:cs="Arial"/>
          <w:sz w:val="22"/>
          <w:szCs w:val="22"/>
        </w:rPr>
        <w:t>An overview of each technology, alongside locational guidance across the Council area (Section 2).</w:t>
      </w:r>
    </w:p>
    <w:p w14:paraId="41F8F013" w14:textId="77777777" w:rsidR="003C3038" w:rsidRPr="003C3038" w:rsidRDefault="003C3038" w:rsidP="003C3038">
      <w:pPr>
        <w:widowControl w:val="0"/>
        <w:numPr>
          <w:ilvl w:val="0"/>
          <w:numId w:val="35"/>
        </w:numPr>
        <w:tabs>
          <w:tab w:val="left" w:pos="1067"/>
          <w:tab w:val="left" w:pos="1068"/>
        </w:tabs>
        <w:autoSpaceDE w:val="0"/>
        <w:autoSpaceDN w:val="0"/>
        <w:ind w:right="518"/>
        <w:rPr>
          <w:rFonts w:ascii="Arial" w:eastAsia="Arial" w:hAnsi="Arial" w:cs="Arial"/>
          <w:sz w:val="22"/>
          <w:szCs w:val="22"/>
          <w:lang w:val="en-US"/>
        </w:rPr>
      </w:pPr>
      <w:r w:rsidRPr="003C3038">
        <w:rPr>
          <w:rFonts w:ascii="Arial" w:hAnsi="Arial" w:cs="Arial"/>
          <w:sz w:val="22"/>
          <w:szCs w:val="22"/>
        </w:rPr>
        <w:t xml:space="preserve">Specific Development Management Guidance to inform the assessment of planning applications for renewable and low carbon energy (Section 3). </w:t>
      </w:r>
    </w:p>
    <w:p w14:paraId="061ED230" w14:textId="77777777" w:rsidR="003C3038" w:rsidRPr="003C3038" w:rsidRDefault="003C3038" w:rsidP="003C3038">
      <w:pPr>
        <w:widowControl w:val="0"/>
        <w:numPr>
          <w:ilvl w:val="0"/>
          <w:numId w:val="35"/>
        </w:numPr>
        <w:tabs>
          <w:tab w:val="left" w:pos="1067"/>
          <w:tab w:val="left" w:pos="1068"/>
        </w:tabs>
        <w:autoSpaceDE w:val="0"/>
        <w:autoSpaceDN w:val="0"/>
        <w:ind w:right="518"/>
        <w:rPr>
          <w:rFonts w:ascii="Arial" w:eastAsia="Arial" w:hAnsi="Arial" w:cs="Arial"/>
          <w:sz w:val="22"/>
          <w:szCs w:val="22"/>
          <w:lang w:val="en-US"/>
        </w:rPr>
      </w:pPr>
      <w:r w:rsidRPr="003C3038">
        <w:rPr>
          <w:rFonts w:ascii="Arial" w:hAnsi="Arial" w:cs="Arial"/>
          <w:sz w:val="22"/>
          <w:szCs w:val="22"/>
        </w:rPr>
        <w:t xml:space="preserve">Guidance on incorporating LZCGT into new development, in order to meet the requirements of Section 72 of the Climate Change (Scotland) Act 2009 and LDP2 policy (Section 4). </w:t>
      </w:r>
    </w:p>
    <w:p w14:paraId="67722146" w14:textId="77777777" w:rsidR="00A95F96" w:rsidRPr="003C3038" w:rsidRDefault="003C3038" w:rsidP="003C3038">
      <w:pPr>
        <w:widowControl w:val="0"/>
        <w:numPr>
          <w:ilvl w:val="0"/>
          <w:numId w:val="35"/>
        </w:numPr>
        <w:tabs>
          <w:tab w:val="left" w:pos="1067"/>
          <w:tab w:val="left" w:pos="1068"/>
        </w:tabs>
        <w:autoSpaceDE w:val="0"/>
        <w:autoSpaceDN w:val="0"/>
        <w:ind w:right="518"/>
        <w:rPr>
          <w:rFonts w:ascii="Arial" w:eastAsia="Arial" w:hAnsi="Arial" w:cs="Arial"/>
          <w:sz w:val="22"/>
          <w:szCs w:val="22"/>
          <w:lang w:val="en-US"/>
        </w:rPr>
      </w:pPr>
      <w:r w:rsidRPr="003C3038">
        <w:rPr>
          <w:rFonts w:ascii="Arial" w:hAnsi="Arial" w:cs="Arial"/>
          <w:sz w:val="22"/>
          <w:szCs w:val="22"/>
        </w:rPr>
        <w:t>A series of Appendices which includes supporting mapping to the locational guidance (Appendix 1); specific guidance for developers on landscape capacity (Appendix 2); a Development Management Checklist for officers and developers (Appendix 3); and an Energy Statement template (Appendix 4) to assist developers.</w:t>
      </w:r>
    </w:p>
    <w:p w14:paraId="20737038" w14:textId="77777777" w:rsidR="003C3038" w:rsidRDefault="003C3038" w:rsidP="003C3038">
      <w:pPr>
        <w:widowControl w:val="0"/>
        <w:tabs>
          <w:tab w:val="left" w:pos="1067"/>
          <w:tab w:val="left" w:pos="1068"/>
        </w:tabs>
        <w:autoSpaceDE w:val="0"/>
        <w:autoSpaceDN w:val="0"/>
        <w:ind w:left="1790" w:right="518"/>
      </w:pPr>
    </w:p>
    <w:p w14:paraId="07A4DC81" w14:textId="77777777" w:rsidR="003C3038" w:rsidRDefault="003C3038" w:rsidP="003C3038">
      <w:pPr>
        <w:widowControl w:val="0"/>
        <w:tabs>
          <w:tab w:val="left" w:pos="1067"/>
          <w:tab w:val="left" w:pos="1068"/>
        </w:tabs>
        <w:autoSpaceDE w:val="0"/>
        <w:autoSpaceDN w:val="0"/>
        <w:ind w:left="1790" w:right="518"/>
        <w:rPr>
          <w:rFonts w:ascii="Arial" w:eastAsia="Arial" w:hAnsi="Arial" w:cs="Arial"/>
          <w:sz w:val="22"/>
          <w:szCs w:val="22"/>
          <w:lang w:val="en-US"/>
        </w:rPr>
      </w:pPr>
    </w:p>
    <w:p w14:paraId="5AABF144" w14:textId="77777777" w:rsidR="00F1649D" w:rsidRPr="003E51E4" w:rsidRDefault="00F1649D" w:rsidP="00A95F96">
      <w:pPr>
        <w:pStyle w:val="StyleStyleNumberedParagraphBoldNotBold"/>
        <w:tabs>
          <w:tab w:val="clear" w:pos="709"/>
          <w:tab w:val="left" w:pos="2762"/>
        </w:tabs>
        <w:rPr>
          <w:rFonts w:ascii="Arial" w:hAnsi="Arial" w:cs="Arial"/>
          <w:sz w:val="24"/>
          <w:szCs w:val="24"/>
          <w:u w:val="single"/>
        </w:rPr>
      </w:pPr>
    </w:p>
    <w:p w14:paraId="1153A495" w14:textId="77777777" w:rsidR="006E5B33" w:rsidRDefault="006E5B33">
      <w:pPr>
        <w:rPr>
          <w:rFonts w:ascii="Arial" w:hAnsi="Arial" w:cs="Arial"/>
          <w:b/>
          <w:sz w:val="22"/>
          <w:szCs w:val="22"/>
        </w:rPr>
      </w:pPr>
    </w:p>
    <w:p w14:paraId="50DDAAAA" w14:textId="77777777" w:rsidR="006E5B33" w:rsidRDefault="006E5B33">
      <w:pPr>
        <w:rPr>
          <w:rFonts w:ascii="Arial" w:hAnsi="Arial" w:cs="Arial"/>
          <w:b/>
          <w:sz w:val="22"/>
          <w:szCs w:val="22"/>
        </w:rPr>
      </w:pPr>
    </w:p>
    <w:p w14:paraId="62E920FC" w14:textId="77777777" w:rsidR="00154D2D" w:rsidRDefault="007A4E44">
      <w:pPr>
        <w:rPr>
          <w:rFonts w:ascii="Arial" w:hAnsi="Arial" w:cs="Arial"/>
          <w:b/>
          <w:sz w:val="22"/>
          <w:szCs w:val="22"/>
        </w:rPr>
      </w:pPr>
      <w:r w:rsidRPr="00CE6C58">
        <w:rPr>
          <w:rFonts w:ascii="Arial" w:hAnsi="Arial" w:cs="Arial"/>
          <w:b/>
          <w:sz w:val="22"/>
          <w:szCs w:val="22"/>
        </w:rPr>
        <w:t>3</w:t>
      </w:r>
      <w:r w:rsidRPr="00CE6C58">
        <w:rPr>
          <w:rFonts w:ascii="Arial" w:hAnsi="Arial" w:cs="Arial"/>
          <w:b/>
          <w:sz w:val="22"/>
          <w:szCs w:val="22"/>
        </w:rPr>
        <w:tab/>
      </w:r>
      <w:r w:rsidR="0020363A" w:rsidRPr="00CE6C58">
        <w:rPr>
          <w:rFonts w:ascii="Arial" w:hAnsi="Arial" w:cs="Arial"/>
          <w:b/>
          <w:sz w:val="22"/>
          <w:szCs w:val="22"/>
        </w:rPr>
        <w:t>Publicity and Consulta</w:t>
      </w:r>
      <w:r w:rsidR="00154D2D" w:rsidRPr="00CE6C58">
        <w:rPr>
          <w:rFonts w:ascii="Arial" w:hAnsi="Arial" w:cs="Arial"/>
          <w:b/>
          <w:sz w:val="22"/>
          <w:szCs w:val="22"/>
        </w:rPr>
        <w:t>tion Arrangements</w:t>
      </w:r>
    </w:p>
    <w:p w14:paraId="24A34C99" w14:textId="77777777" w:rsidR="00400592" w:rsidRPr="003C3038" w:rsidRDefault="00400592" w:rsidP="003C3038">
      <w:pPr>
        <w:rPr>
          <w:rFonts w:ascii="Arial" w:hAnsi="Arial" w:cs="Arial"/>
          <w:bCs/>
          <w:sz w:val="22"/>
          <w:szCs w:val="22"/>
        </w:rPr>
      </w:pPr>
    </w:p>
    <w:p w14:paraId="27BE5663" w14:textId="77777777" w:rsidR="00752527" w:rsidRPr="00B4450E" w:rsidRDefault="00752527" w:rsidP="007A4E44">
      <w:pPr>
        <w:ind w:firstLine="720"/>
        <w:jc w:val="both"/>
        <w:rPr>
          <w:rFonts w:ascii="Arial" w:hAnsi="Arial" w:cs="Arial"/>
          <w:b/>
          <w:sz w:val="22"/>
          <w:szCs w:val="22"/>
        </w:rPr>
      </w:pPr>
      <w:r w:rsidRPr="00B4450E">
        <w:rPr>
          <w:rFonts w:ascii="Arial" w:hAnsi="Arial" w:cs="Arial"/>
          <w:b/>
          <w:sz w:val="22"/>
          <w:szCs w:val="22"/>
        </w:rPr>
        <w:t>Advertisements</w:t>
      </w:r>
    </w:p>
    <w:p w14:paraId="4C04CE69" w14:textId="77777777" w:rsidR="00CA647F" w:rsidRPr="00B4450E" w:rsidRDefault="007A4E44" w:rsidP="00975C43">
      <w:pPr>
        <w:pStyle w:val="Default"/>
        <w:ind w:left="720" w:hanging="720"/>
        <w:rPr>
          <w:sz w:val="22"/>
          <w:szCs w:val="22"/>
        </w:rPr>
      </w:pPr>
      <w:r w:rsidRPr="00B4450E">
        <w:rPr>
          <w:sz w:val="22"/>
          <w:szCs w:val="22"/>
        </w:rPr>
        <w:t>3.</w:t>
      </w:r>
      <w:r w:rsidR="003C3038">
        <w:rPr>
          <w:sz w:val="22"/>
          <w:szCs w:val="22"/>
        </w:rPr>
        <w:t>1</w:t>
      </w:r>
      <w:r w:rsidRPr="00B4450E">
        <w:rPr>
          <w:sz w:val="22"/>
          <w:szCs w:val="22"/>
        </w:rPr>
        <w:tab/>
      </w:r>
      <w:r w:rsidR="00752527" w:rsidRPr="00B4450E">
        <w:rPr>
          <w:sz w:val="22"/>
          <w:szCs w:val="22"/>
        </w:rPr>
        <w:t xml:space="preserve">To fulfil the statutory obligations ensuring that adequate publicity was given to </w:t>
      </w:r>
      <w:r w:rsidR="0010279E" w:rsidRPr="00B4450E">
        <w:rPr>
          <w:sz w:val="22"/>
          <w:szCs w:val="22"/>
        </w:rPr>
        <w:t xml:space="preserve">Draft </w:t>
      </w:r>
      <w:r w:rsidR="00E32DE0" w:rsidRPr="00B4450E">
        <w:rPr>
          <w:sz w:val="22"/>
          <w:szCs w:val="22"/>
        </w:rPr>
        <w:t>SG</w:t>
      </w:r>
      <w:r w:rsidR="003C3038">
        <w:rPr>
          <w:sz w:val="22"/>
          <w:szCs w:val="22"/>
        </w:rPr>
        <w:t>14</w:t>
      </w:r>
      <w:r w:rsidR="00B87977">
        <w:rPr>
          <w:sz w:val="22"/>
          <w:szCs w:val="22"/>
        </w:rPr>
        <w:t>,</w:t>
      </w:r>
      <w:r w:rsidR="00E32DE0" w:rsidRPr="00B4450E">
        <w:rPr>
          <w:sz w:val="22"/>
          <w:szCs w:val="22"/>
        </w:rPr>
        <w:t xml:space="preserve"> </w:t>
      </w:r>
      <w:r w:rsidR="00752527" w:rsidRPr="00B4450E">
        <w:rPr>
          <w:sz w:val="22"/>
          <w:szCs w:val="22"/>
        </w:rPr>
        <w:t>public advertisements were placed in two local newspapers Falkirk Herald (</w:t>
      </w:r>
      <w:r w:rsidR="00B4450E" w:rsidRPr="00B4450E">
        <w:rPr>
          <w:sz w:val="22"/>
          <w:szCs w:val="22"/>
        </w:rPr>
        <w:t xml:space="preserve">Thursday </w:t>
      </w:r>
      <w:r w:rsidR="000A5BC6">
        <w:rPr>
          <w:sz w:val="22"/>
          <w:szCs w:val="22"/>
          <w:lang w:val="en"/>
        </w:rPr>
        <w:t>12th</w:t>
      </w:r>
      <w:r w:rsidR="00B4450E" w:rsidRPr="00B4450E">
        <w:rPr>
          <w:sz w:val="22"/>
          <w:szCs w:val="22"/>
          <w:lang w:val="en"/>
        </w:rPr>
        <w:t xml:space="preserve"> </w:t>
      </w:r>
      <w:r w:rsidR="000A5BC6">
        <w:rPr>
          <w:sz w:val="22"/>
          <w:szCs w:val="22"/>
          <w:lang w:val="en"/>
        </w:rPr>
        <w:t>August</w:t>
      </w:r>
      <w:r w:rsidR="00B4450E" w:rsidRPr="00B4450E">
        <w:rPr>
          <w:sz w:val="22"/>
          <w:szCs w:val="22"/>
          <w:lang w:val="en"/>
        </w:rPr>
        <w:t xml:space="preserve"> 2021) </w:t>
      </w:r>
      <w:r w:rsidR="00752527" w:rsidRPr="00B4450E">
        <w:rPr>
          <w:sz w:val="22"/>
          <w:szCs w:val="22"/>
        </w:rPr>
        <w:t xml:space="preserve">and the </w:t>
      </w:r>
      <w:r w:rsidR="0078357F" w:rsidRPr="00B4450E">
        <w:rPr>
          <w:sz w:val="22"/>
          <w:szCs w:val="22"/>
        </w:rPr>
        <w:t>Linlithgow Gazette</w:t>
      </w:r>
      <w:r w:rsidR="00752527" w:rsidRPr="00B4450E">
        <w:rPr>
          <w:sz w:val="22"/>
          <w:szCs w:val="22"/>
        </w:rPr>
        <w:t xml:space="preserve"> (Friday</w:t>
      </w:r>
      <w:r w:rsidR="006C5F4C" w:rsidRPr="00B4450E">
        <w:rPr>
          <w:sz w:val="22"/>
          <w:szCs w:val="22"/>
        </w:rPr>
        <w:t xml:space="preserve"> </w:t>
      </w:r>
      <w:r w:rsidR="000A5BC6">
        <w:rPr>
          <w:sz w:val="22"/>
          <w:szCs w:val="22"/>
        </w:rPr>
        <w:t>13th</w:t>
      </w:r>
      <w:r w:rsidR="00212250" w:rsidRPr="00B4450E">
        <w:rPr>
          <w:sz w:val="22"/>
          <w:szCs w:val="22"/>
        </w:rPr>
        <w:t xml:space="preserve"> </w:t>
      </w:r>
      <w:r w:rsidR="000A5BC6">
        <w:rPr>
          <w:sz w:val="22"/>
          <w:szCs w:val="22"/>
        </w:rPr>
        <w:t xml:space="preserve">August </w:t>
      </w:r>
      <w:r w:rsidR="00B4450E" w:rsidRPr="00B4450E">
        <w:rPr>
          <w:sz w:val="22"/>
          <w:szCs w:val="22"/>
        </w:rPr>
        <w:t>2021</w:t>
      </w:r>
      <w:r w:rsidR="00752527" w:rsidRPr="00B4450E">
        <w:rPr>
          <w:sz w:val="22"/>
          <w:szCs w:val="22"/>
        </w:rPr>
        <w:t>) at the start of the consultation period.</w:t>
      </w:r>
      <w:r w:rsidR="00CA647F" w:rsidRPr="00B4450E">
        <w:rPr>
          <w:sz w:val="22"/>
          <w:szCs w:val="22"/>
        </w:rPr>
        <w:t xml:space="preserve"> </w:t>
      </w:r>
      <w:r w:rsidR="00505FE8" w:rsidRPr="00B4450E">
        <w:rPr>
          <w:sz w:val="22"/>
          <w:szCs w:val="22"/>
        </w:rPr>
        <w:t>An announcement was also made on Falkirk Development Plan Facebook page.</w:t>
      </w:r>
    </w:p>
    <w:p w14:paraId="6F6F5FB1" w14:textId="77777777" w:rsidR="00CA647F" w:rsidRPr="00CE6C58" w:rsidRDefault="00CA647F" w:rsidP="00752527">
      <w:pPr>
        <w:pStyle w:val="Default"/>
        <w:rPr>
          <w:sz w:val="22"/>
          <w:szCs w:val="22"/>
        </w:rPr>
      </w:pPr>
    </w:p>
    <w:p w14:paraId="1EB7096E" w14:textId="77777777" w:rsidR="00400592" w:rsidRPr="00CE6C58" w:rsidRDefault="00E65B7C" w:rsidP="000F5593">
      <w:pPr>
        <w:ind w:firstLine="720"/>
        <w:jc w:val="both"/>
        <w:rPr>
          <w:rFonts w:ascii="Arial" w:hAnsi="Arial" w:cs="Arial"/>
          <w:b/>
          <w:sz w:val="22"/>
          <w:szCs w:val="22"/>
        </w:rPr>
      </w:pPr>
      <w:r w:rsidRPr="00CE6C58">
        <w:rPr>
          <w:rFonts w:ascii="Arial" w:hAnsi="Arial" w:cs="Arial"/>
          <w:b/>
          <w:sz w:val="22"/>
          <w:szCs w:val="22"/>
        </w:rPr>
        <w:t xml:space="preserve">Document Availability </w:t>
      </w:r>
    </w:p>
    <w:p w14:paraId="6EF18BD0" w14:textId="77777777" w:rsidR="0020363A" w:rsidRPr="00CE6C58" w:rsidRDefault="000F5593" w:rsidP="000F5593">
      <w:pPr>
        <w:ind w:left="720" w:hanging="720"/>
        <w:jc w:val="both"/>
        <w:rPr>
          <w:rFonts w:ascii="Arial" w:hAnsi="Arial" w:cs="Arial"/>
          <w:b/>
          <w:sz w:val="22"/>
          <w:szCs w:val="22"/>
        </w:rPr>
      </w:pPr>
      <w:r w:rsidRPr="00CE6C58">
        <w:rPr>
          <w:rFonts w:ascii="Arial" w:hAnsi="Arial" w:cs="Arial"/>
          <w:sz w:val="22"/>
          <w:szCs w:val="22"/>
        </w:rPr>
        <w:t>3.</w:t>
      </w:r>
      <w:r w:rsidR="000A5BC6">
        <w:rPr>
          <w:rFonts w:ascii="Arial" w:hAnsi="Arial" w:cs="Arial"/>
          <w:sz w:val="22"/>
          <w:szCs w:val="22"/>
        </w:rPr>
        <w:t>2</w:t>
      </w:r>
      <w:r w:rsidRPr="00CE6C58">
        <w:rPr>
          <w:rFonts w:ascii="Arial" w:hAnsi="Arial" w:cs="Arial"/>
          <w:sz w:val="22"/>
          <w:szCs w:val="22"/>
        </w:rPr>
        <w:tab/>
      </w:r>
      <w:r w:rsidR="00E32DE0">
        <w:rPr>
          <w:rFonts w:ascii="Arial" w:hAnsi="Arial" w:cs="Arial"/>
          <w:sz w:val="22"/>
          <w:szCs w:val="22"/>
        </w:rPr>
        <w:t>SG</w:t>
      </w:r>
      <w:r w:rsidR="000A5BC6">
        <w:rPr>
          <w:rFonts w:ascii="Arial" w:hAnsi="Arial" w:cs="Arial"/>
          <w:sz w:val="22"/>
          <w:szCs w:val="22"/>
        </w:rPr>
        <w:t>14</w:t>
      </w:r>
      <w:r w:rsidR="00A95F96">
        <w:rPr>
          <w:rFonts w:ascii="Arial" w:hAnsi="Arial" w:cs="Arial"/>
          <w:sz w:val="22"/>
          <w:szCs w:val="22"/>
        </w:rPr>
        <w:t xml:space="preserve"> was </w:t>
      </w:r>
      <w:r w:rsidR="0020363A" w:rsidRPr="00CE6C58">
        <w:rPr>
          <w:rFonts w:ascii="Arial" w:hAnsi="Arial" w:cs="Arial"/>
          <w:sz w:val="22"/>
          <w:szCs w:val="22"/>
        </w:rPr>
        <w:t>available to view and download from Falkirk Council’s website</w:t>
      </w:r>
      <w:r w:rsidR="00505FE8" w:rsidRPr="00CE6C58">
        <w:rPr>
          <w:rFonts w:ascii="Arial" w:hAnsi="Arial" w:cs="Arial"/>
          <w:sz w:val="22"/>
          <w:szCs w:val="22"/>
        </w:rPr>
        <w:t>.</w:t>
      </w:r>
      <w:r w:rsidR="00400592" w:rsidRPr="00CE6C58">
        <w:rPr>
          <w:rFonts w:ascii="Arial" w:hAnsi="Arial" w:cs="Arial"/>
          <w:sz w:val="22"/>
          <w:szCs w:val="22"/>
        </w:rPr>
        <w:t xml:space="preserve"> </w:t>
      </w:r>
      <w:r w:rsidR="0020363A" w:rsidRPr="00CE6C58">
        <w:rPr>
          <w:rFonts w:ascii="Arial" w:hAnsi="Arial" w:cs="Arial"/>
          <w:sz w:val="22"/>
          <w:szCs w:val="22"/>
        </w:rPr>
        <w:t xml:space="preserve">A </w:t>
      </w:r>
      <w:r w:rsidR="0078357F" w:rsidRPr="00CE6C58">
        <w:rPr>
          <w:rFonts w:ascii="Arial" w:hAnsi="Arial" w:cs="Arial"/>
          <w:sz w:val="22"/>
          <w:szCs w:val="22"/>
        </w:rPr>
        <w:t xml:space="preserve">dedicated </w:t>
      </w:r>
      <w:r w:rsidR="0020363A" w:rsidRPr="00CE6C58">
        <w:rPr>
          <w:rFonts w:ascii="Arial" w:hAnsi="Arial" w:cs="Arial"/>
          <w:sz w:val="22"/>
          <w:szCs w:val="22"/>
        </w:rPr>
        <w:t xml:space="preserve">webpage for Supplementary </w:t>
      </w:r>
      <w:r w:rsidR="00F13241" w:rsidRPr="00CE6C58">
        <w:rPr>
          <w:rFonts w:ascii="Arial" w:hAnsi="Arial" w:cs="Arial"/>
          <w:sz w:val="22"/>
          <w:szCs w:val="22"/>
        </w:rPr>
        <w:t>Guidance g</w:t>
      </w:r>
      <w:r w:rsidR="00505FE8" w:rsidRPr="00CE6C58">
        <w:rPr>
          <w:rFonts w:ascii="Arial" w:hAnsi="Arial" w:cs="Arial"/>
          <w:sz w:val="22"/>
          <w:szCs w:val="22"/>
        </w:rPr>
        <w:t>ave</w:t>
      </w:r>
      <w:r w:rsidR="00F13241" w:rsidRPr="00CE6C58">
        <w:rPr>
          <w:rFonts w:ascii="Arial" w:hAnsi="Arial" w:cs="Arial"/>
          <w:sz w:val="22"/>
          <w:szCs w:val="22"/>
        </w:rPr>
        <w:t xml:space="preserve"> details of the consultation period and how to submit comments</w:t>
      </w:r>
      <w:r w:rsidR="00752527" w:rsidRPr="00CE6C58">
        <w:rPr>
          <w:rFonts w:ascii="Arial" w:hAnsi="Arial" w:cs="Arial"/>
          <w:sz w:val="22"/>
          <w:szCs w:val="22"/>
        </w:rPr>
        <w:t xml:space="preserve"> by email </w:t>
      </w:r>
      <w:r w:rsidR="00505FE8" w:rsidRPr="00CE6C58">
        <w:rPr>
          <w:rFonts w:ascii="Arial" w:hAnsi="Arial" w:cs="Arial"/>
          <w:sz w:val="22"/>
          <w:szCs w:val="22"/>
        </w:rPr>
        <w:t>(www.falkirk.gov.uk/sg</w:t>
      </w:r>
      <w:r w:rsidR="00F65C68">
        <w:rPr>
          <w:rFonts w:ascii="Arial" w:hAnsi="Arial" w:cs="Arial"/>
          <w:sz w:val="22"/>
          <w:szCs w:val="22"/>
        </w:rPr>
        <w:t>2</w:t>
      </w:r>
      <w:r w:rsidR="00505FE8" w:rsidRPr="00CE6C58">
        <w:rPr>
          <w:rFonts w:ascii="Arial" w:hAnsi="Arial" w:cs="Arial"/>
          <w:sz w:val="22"/>
          <w:szCs w:val="22"/>
        </w:rPr>
        <w:t>).</w:t>
      </w:r>
    </w:p>
    <w:p w14:paraId="438D9603" w14:textId="77777777" w:rsidR="00F13241" w:rsidRPr="00CE6C58" w:rsidRDefault="00F13241" w:rsidP="00AD1966">
      <w:pPr>
        <w:jc w:val="both"/>
        <w:rPr>
          <w:rFonts w:ascii="Arial" w:hAnsi="Arial" w:cs="Arial"/>
          <w:sz w:val="22"/>
          <w:szCs w:val="22"/>
        </w:rPr>
      </w:pPr>
    </w:p>
    <w:p w14:paraId="29C0B6DA" w14:textId="77777777" w:rsidR="00AD1966" w:rsidRPr="00CE6C58" w:rsidRDefault="000F5593" w:rsidP="00F65C68">
      <w:pPr>
        <w:ind w:left="720" w:hanging="720"/>
        <w:rPr>
          <w:rFonts w:ascii="Arial" w:hAnsi="Arial" w:cs="Arial"/>
          <w:sz w:val="22"/>
          <w:szCs w:val="22"/>
        </w:rPr>
      </w:pPr>
      <w:r w:rsidRPr="00CE6C58">
        <w:rPr>
          <w:rFonts w:ascii="Arial" w:hAnsi="Arial" w:cs="Arial"/>
          <w:sz w:val="22"/>
          <w:szCs w:val="22"/>
        </w:rPr>
        <w:t>3.</w:t>
      </w:r>
      <w:r w:rsidR="000A5BC6">
        <w:rPr>
          <w:rFonts w:ascii="Arial" w:hAnsi="Arial" w:cs="Arial"/>
          <w:sz w:val="22"/>
          <w:szCs w:val="22"/>
        </w:rPr>
        <w:t>3</w:t>
      </w:r>
      <w:r w:rsidRPr="00CE6C58">
        <w:rPr>
          <w:rFonts w:ascii="Arial" w:hAnsi="Arial" w:cs="Arial"/>
          <w:sz w:val="22"/>
          <w:szCs w:val="22"/>
        </w:rPr>
        <w:tab/>
      </w:r>
      <w:r w:rsidR="0078357F" w:rsidRPr="00CE6C58">
        <w:rPr>
          <w:rFonts w:ascii="Arial" w:hAnsi="Arial" w:cs="Arial"/>
          <w:sz w:val="22"/>
          <w:szCs w:val="22"/>
        </w:rPr>
        <w:t xml:space="preserve">Due to restrictions imposed by COVID-19 we were unable to make hard copies of </w:t>
      </w:r>
      <w:r w:rsidR="00B87977" w:rsidRPr="00B87977">
        <w:rPr>
          <w:rFonts w:ascii="Arial" w:hAnsi="Arial" w:cs="Arial"/>
          <w:sz w:val="22"/>
          <w:szCs w:val="22"/>
        </w:rPr>
        <w:t>SG</w:t>
      </w:r>
      <w:r w:rsidR="000A5BC6">
        <w:rPr>
          <w:rFonts w:ascii="Arial" w:hAnsi="Arial" w:cs="Arial"/>
          <w:sz w:val="22"/>
          <w:szCs w:val="22"/>
        </w:rPr>
        <w:t>14</w:t>
      </w:r>
      <w:r w:rsidR="00FD2184">
        <w:rPr>
          <w:rFonts w:ascii="Arial" w:hAnsi="Arial" w:cs="Arial"/>
          <w:sz w:val="22"/>
          <w:szCs w:val="22"/>
        </w:rPr>
        <w:t xml:space="preserve"> </w:t>
      </w:r>
      <w:r w:rsidR="0078357F" w:rsidRPr="00CE6C58">
        <w:rPr>
          <w:rFonts w:ascii="Arial" w:hAnsi="Arial" w:cs="Arial"/>
          <w:sz w:val="22"/>
          <w:szCs w:val="22"/>
        </w:rPr>
        <w:t>available at the usual deposit locations</w:t>
      </w:r>
      <w:r w:rsidR="00F65C68">
        <w:rPr>
          <w:rFonts w:ascii="Arial" w:hAnsi="Arial" w:cs="Arial"/>
          <w:sz w:val="22"/>
          <w:szCs w:val="22"/>
        </w:rPr>
        <w:t xml:space="preserve"> </w:t>
      </w:r>
      <w:r w:rsidR="00F65C68" w:rsidRPr="00F65C68">
        <w:rPr>
          <w:rFonts w:ascii="Arial" w:hAnsi="Arial" w:cs="Arial"/>
          <w:sz w:val="22"/>
          <w:szCs w:val="22"/>
          <w:lang w:val="en"/>
        </w:rPr>
        <w:t>(Abbotsford House, Council Libraries and Advice and Support Hubs)</w:t>
      </w:r>
      <w:r w:rsidR="00505FE8" w:rsidRPr="00F65C68">
        <w:rPr>
          <w:rFonts w:ascii="Arial" w:hAnsi="Arial" w:cs="Arial"/>
          <w:sz w:val="22"/>
          <w:szCs w:val="22"/>
        </w:rPr>
        <w:t>.</w:t>
      </w:r>
      <w:r w:rsidR="0078357F" w:rsidRPr="00CE6C58">
        <w:rPr>
          <w:rFonts w:ascii="Arial" w:hAnsi="Arial" w:cs="Arial"/>
          <w:sz w:val="22"/>
          <w:szCs w:val="22"/>
        </w:rPr>
        <w:t xml:space="preserve"> </w:t>
      </w:r>
    </w:p>
    <w:p w14:paraId="613380CA" w14:textId="77777777" w:rsidR="009037C3" w:rsidRDefault="009037C3" w:rsidP="003E51E4">
      <w:pPr>
        <w:jc w:val="both"/>
        <w:rPr>
          <w:rFonts w:ascii="Arial" w:hAnsi="Arial" w:cs="Arial"/>
          <w:b/>
          <w:sz w:val="22"/>
          <w:szCs w:val="22"/>
        </w:rPr>
      </w:pPr>
    </w:p>
    <w:p w14:paraId="0FE0BD0C" w14:textId="77777777" w:rsidR="00400592" w:rsidRPr="00CE6C58" w:rsidRDefault="00400592" w:rsidP="000735EA">
      <w:pPr>
        <w:ind w:firstLine="720"/>
        <w:jc w:val="both"/>
        <w:rPr>
          <w:rFonts w:ascii="Arial" w:hAnsi="Arial" w:cs="Arial"/>
          <w:b/>
          <w:sz w:val="22"/>
          <w:szCs w:val="22"/>
        </w:rPr>
      </w:pPr>
      <w:r w:rsidRPr="00CE6C58">
        <w:rPr>
          <w:rFonts w:ascii="Arial" w:hAnsi="Arial" w:cs="Arial"/>
          <w:b/>
          <w:sz w:val="22"/>
          <w:szCs w:val="22"/>
        </w:rPr>
        <w:t xml:space="preserve">Letter </w:t>
      </w:r>
      <w:r w:rsidR="00E52E22" w:rsidRPr="00CE6C58">
        <w:rPr>
          <w:rFonts w:ascii="Arial" w:hAnsi="Arial" w:cs="Arial"/>
          <w:b/>
          <w:sz w:val="22"/>
          <w:szCs w:val="22"/>
        </w:rPr>
        <w:t>to Interested Parties</w:t>
      </w:r>
    </w:p>
    <w:p w14:paraId="3BC12BE8" w14:textId="77777777" w:rsidR="00400592" w:rsidRPr="00CE6C58" w:rsidRDefault="000F5593" w:rsidP="000F5593">
      <w:pPr>
        <w:ind w:left="720" w:hanging="720"/>
        <w:jc w:val="both"/>
        <w:rPr>
          <w:rFonts w:ascii="Arial" w:hAnsi="Arial" w:cs="Arial"/>
          <w:sz w:val="22"/>
          <w:szCs w:val="22"/>
        </w:rPr>
      </w:pPr>
      <w:r w:rsidRPr="00CE6C58">
        <w:rPr>
          <w:rFonts w:ascii="Arial" w:hAnsi="Arial" w:cs="Arial"/>
          <w:sz w:val="22"/>
          <w:szCs w:val="22"/>
        </w:rPr>
        <w:t>3.</w:t>
      </w:r>
      <w:r w:rsidR="000A5BC6">
        <w:rPr>
          <w:rFonts w:ascii="Arial" w:hAnsi="Arial" w:cs="Arial"/>
          <w:sz w:val="22"/>
          <w:szCs w:val="22"/>
        </w:rPr>
        <w:t>4</w:t>
      </w:r>
      <w:r w:rsidRPr="00CE6C58">
        <w:rPr>
          <w:rFonts w:ascii="Arial" w:hAnsi="Arial" w:cs="Arial"/>
          <w:sz w:val="22"/>
          <w:szCs w:val="22"/>
        </w:rPr>
        <w:tab/>
      </w:r>
      <w:r w:rsidR="000A5BC6">
        <w:rPr>
          <w:rFonts w:ascii="Arial" w:hAnsi="Arial" w:cs="Arial"/>
          <w:sz w:val="22"/>
          <w:szCs w:val="22"/>
        </w:rPr>
        <w:t>Around 550</w:t>
      </w:r>
      <w:r w:rsidR="00400592" w:rsidRPr="00CE6C58">
        <w:rPr>
          <w:rFonts w:ascii="Arial" w:hAnsi="Arial" w:cs="Arial"/>
          <w:sz w:val="22"/>
          <w:szCs w:val="22"/>
        </w:rPr>
        <w:t xml:space="preserve"> key agencies, organisations and individuals were notified by email of the commencement of the consultation process and the availability of </w:t>
      </w:r>
      <w:r w:rsidR="00094F1A">
        <w:rPr>
          <w:rFonts w:ascii="Arial" w:hAnsi="Arial" w:cs="Arial"/>
          <w:sz w:val="22"/>
          <w:szCs w:val="22"/>
        </w:rPr>
        <w:t>SG</w:t>
      </w:r>
      <w:r w:rsidR="000A5BC6">
        <w:rPr>
          <w:rFonts w:ascii="Arial" w:hAnsi="Arial" w:cs="Arial"/>
          <w:sz w:val="22"/>
          <w:szCs w:val="22"/>
        </w:rPr>
        <w:t>14</w:t>
      </w:r>
      <w:r w:rsidR="00400592" w:rsidRPr="00CE6C58">
        <w:rPr>
          <w:rFonts w:ascii="Arial" w:hAnsi="Arial" w:cs="Arial"/>
          <w:sz w:val="22"/>
          <w:szCs w:val="22"/>
        </w:rPr>
        <w:t xml:space="preserve"> on the Council website. </w:t>
      </w:r>
    </w:p>
    <w:p w14:paraId="7CBE461C" w14:textId="77777777" w:rsidR="00AD1966" w:rsidRPr="00CE6C58" w:rsidRDefault="00AD1966" w:rsidP="00AD1966">
      <w:pPr>
        <w:jc w:val="both"/>
        <w:rPr>
          <w:rFonts w:ascii="Arial" w:hAnsi="Arial" w:cs="Arial"/>
          <w:sz w:val="22"/>
          <w:szCs w:val="22"/>
        </w:rPr>
      </w:pPr>
    </w:p>
    <w:p w14:paraId="2A94906B" w14:textId="77777777" w:rsidR="00F13241" w:rsidRPr="00CE6C58" w:rsidRDefault="00F13241" w:rsidP="000F5593">
      <w:pPr>
        <w:ind w:firstLine="720"/>
        <w:jc w:val="both"/>
        <w:rPr>
          <w:rFonts w:ascii="Arial" w:hAnsi="Arial" w:cs="Arial"/>
          <w:b/>
          <w:sz w:val="22"/>
          <w:szCs w:val="22"/>
        </w:rPr>
      </w:pPr>
      <w:r w:rsidRPr="00CE6C58">
        <w:rPr>
          <w:rFonts w:ascii="Arial" w:hAnsi="Arial" w:cs="Arial"/>
          <w:b/>
          <w:sz w:val="22"/>
          <w:szCs w:val="22"/>
        </w:rPr>
        <w:t>Consultation Period</w:t>
      </w:r>
    </w:p>
    <w:p w14:paraId="2075103F" w14:textId="77777777" w:rsidR="00F13241" w:rsidRPr="00CE6C58" w:rsidRDefault="009A4EF9" w:rsidP="00D87B92">
      <w:pPr>
        <w:ind w:left="720" w:hanging="720"/>
        <w:jc w:val="both"/>
        <w:rPr>
          <w:rFonts w:ascii="Arial" w:hAnsi="Arial" w:cs="Arial"/>
          <w:sz w:val="22"/>
          <w:szCs w:val="22"/>
          <w:lang w:val="en"/>
        </w:rPr>
      </w:pPr>
      <w:r w:rsidRPr="00CE6C58">
        <w:rPr>
          <w:rFonts w:ascii="Arial" w:hAnsi="Arial" w:cs="Arial"/>
          <w:sz w:val="22"/>
          <w:szCs w:val="22"/>
          <w:lang w:val="en"/>
        </w:rPr>
        <w:t>3.</w:t>
      </w:r>
      <w:r w:rsidR="000A5BC6">
        <w:rPr>
          <w:rFonts w:ascii="Arial" w:hAnsi="Arial" w:cs="Arial"/>
          <w:sz w:val="22"/>
          <w:szCs w:val="22"/>
          <w:lang w:val="en"/>
        </w:rPr>
        <w:t>5</w:t>
      </w:r>
      <w:r w:rsidRPr="00CE6C58">
        <w:rPr>
          <w:rFonts w:ascii="Arial" w:hAnsi="Arial" w:cs="Arial"/>
          <w:sz w:val="22"/>
          <w:szCs w:val="22"/>
          <w:lang w:val="en"/>
        </w:rPr>
        <w:tab/>
      </w:r>
      <w:r w:rsidRPr="000A5BC6">
        <w:rPr>
          <w:rFonts w:ascii="Arial" w:hAnsi="Arial" w:cs="Arial"/>
          <w:sz w:val="22"/>
          <w:szCs w:val="22"/>
          <w:lang w:val="en"/>
        </w:rPr>
        <w:t xml:space="preserve">Comments were invited </w:t>
      </w:r>
      <w:r w:rsidR="00D87B92" w:rsidRPr="000A5BC6">
        <w:rPr>
          <w:rFonts w:ascii="Arial" w:hAnsi="Arial" w:cs="Arial"/>
          <w:sz w:val="22"/>
          <w:szCs w:val="22"/>
          <w:lang w:val="en"/>
        </w:rPr>
        <w:t xml:space="preserve">for 6 weeks </w:t>
      </w:r>
      <w:r w:rsidR="000A5BC6" w:rsidRPr="000A5BC6">
        <w:rPr>
          <w:rFonts w:ascii="Arial" w:hAnsi="Arial" w:cs="Arial"/>
          <w:sz w:val="22"/>
          <w:szCs w:val="22"/>
        </w:rPr>
        <w:t>between 12th August and 24th September 2021</w:t>
      </w:r>
      <w:r w:rsidR="00D87B92" w:rsidRPr="000A5BC6">
        <w:rPr>
          <w:rFonts w:ascii="Arial" w:hAnsi="Arial" w:cs="Arial"/>
          <w:sz w:val="22"/>
          <w:szCs w:val="22"/>
          <w:lang w:val="en"/>
        </w:rPr>
        <w:t>.</w:t>
      </w:r>
      <w:r w:rsidR="00D87B92" w:rsidRPr="00CE6C58">
        <w:rPr>
          <w:rFonts w:ascii="Arial" w:hAnsi="Arial" w:cs="Arial"/>
          <w:sz w:val="22"/>
          <w:szCs w:val="22"/>
          <w:lang w:val="en"/>
        </w:rPr>
        <w:t xml:space="preserve"> </w:t>
      </w:r>
    </w:p>
    <w:p w14:paraId="45FCFD47" w14:textId="77777777" w:rsidR="009A4EF9" w:rsidRPr="00CE6C58" w:rsidRDefault="009A4EF9" w:rsidP="00AD1966">
      <w:pPr>
        <w:jc w:val="both"/>
        <w:rPr>
          <w:rFonts w:ascii="Arial" w:hAnsi="Arial" w:cs="Arial"/>
          <w:sz w:val="22"/>
          <w:szCs w:val="22"/>
        </w:rPr>
      </w:pPr>
    </w:p>
    <w:p w14:paraId="158D7612" w14:textId="77777777" w:rsidR="00AD1966" w:rsidRPr="00CE6C58" w:rsidRDefault="00DB437F" w:rsidP="00DB437F">
      <w:pPr>
        <w:jc w:val="both"/>
        <w:rPr>
          <w:rFonts w:ascii="Arial" w:hAnsi="Arial" w:cs="Arial"/>
          <w:b/>
          <w:sz w:val="22"/>
          <w:szCs w:val="22"/>
        </w:rPr>
      </w:pPr>
      <w:r w:rsidRPr="00CE6C58">
        <w:rPr>
          <w:rFonts w:ascii="Arial" w:hAnsi="Arial" w:cs="Arial"/>
          <w:b/>
          <w:sz w:val="22"/>
          <w:szCs w:val="22"/>
        </w:rPr>
        <w:t>4.</w:t>
      </w:r>
      <w:r w:rsidRPr="00CE6C58">
        <w:rPr>
          <w:rFonts w:ascii="Arial" w:hAnsi="Arial" w:cs="Arial"/>
          <w:b/>
          <w:sz w:val="22"/>
          <w:szCs w:val="22"/>
        </w:rPr>
        <w:tab/>
      </w:r>
      <w:r w:rsidR="00752527" w:rsidRPr="00CE6C58">
        <w:rPr>
          <w:rFonts w:ascii="Arial" w:hAnsi="Arial" w:cs="Arial"/>
          <w:b/>
          <w:sz w:val="22"/>
          <w:szCs w:val="22"/>
        </w:rPr>
        <w:t xml:space="preserve">Comments </w:t>
      </w:r>
      <w:r w:rsidR="00170C64" w:rsidRPr="00CE6C58">
        <w:rPr>
          <w:rFonts w:ascii="Arial" w:hAnsi="Arial" w:cs="Arial"/>
          <w:b/>
          <w:sz w:val="22"/>
          <w:szCs w:val="22"/>
        </w:rPr>
        <w:t xml:space="preserve">Received </w:t>
      </w:r>
    </w:p>
    <w:p w14:paraId="6EF74BE1" w14:textId="77777777" w:rsidR="00DB437F" w:rsidRPr="00CE6C58" w:rsidRDefault="00DB437F" w:rsidP="00DB437F">
      <w:pPr>
        <w:jc w:val="both"/>
        <w:rPr>
          <w:rFonts w:ascii="Arial" w:hAnsi="Arial" w:cs="Arial"/>
          <w:b/>
          <w:sz w:val="22"/>
          <w:szCs w:val="22"/>
        </w:rPr>
      </w:pPr>
    </w:p>
    <w:p w14:paraId="2026F18C" w14:textId="77777777" w:rsidR="00F1649D" w:rsidRPr="00903D1C" w:rsidRDefault="0066069A" w:rsidP="0066069A">
      <w:pPr>
        <w:pStyle w:val="StyleStyleNumberedParagraphBoldNotBold"/>
        <w:tabs>
          <w:tab w:val="clear" w:pos="709"/>
        </w:tabs>
        <w:rPr>
          <w:rFonts w:ascii="Arial" w:eastAsia="Times New Roman" w:hAnsi="Arial" w:cs="Arial"/>
        </w:rPr>
      </w:pPr>
      <w:r>
        <w:rPr>
          <w:rFonts w:ascii="Arial" w:eastAsia="Times New Roman" w:hAnsi="Arial" w:cs="Arial"/>
        </w:rPr>
        <w:t>4.1</w:t>
      </w:r>
      <w:r>
        <w:rPr>
          <w:rFonts w:ascii="Arial" w:eastAsia="Times New Roman" w:hAnsi="Arial" w:cs="Arial"/>
        </w:rPr>
        <w:tab/>
      </w:r>
      <w:r w:rsidR="00F1649D" w:rsidRPr="00903D1C">
        <w:rPr>
          <w:rFonts w:ascii="Arial" w:eastAsia="Times New Roman" w:hAnsi="Arial" w:cs="Arial"/>
        </w:rPr>
        <w:t>Over the 6 week period, responses were</w:t>
      </w:r>
      <w:r w:rsidR="003E2496">
        <w:rPr>
          <w:rFonts w:ascii="Arial" w:eastAsia="Times New Roman" w:hAnsi="Arial" w:cs="Arial"/>
        </w:rPr>
        <w:t xml:space="preserve"> received fro</w:t>
      </w:r>
      <w:r w:rsidR="00094F1A">
        <w:rPr>
          <w:rFonts w:ascii="Arial" w:eastAsia="Times New Roman" w:hAnsi="Arial" w:cs="Arial"/>
        </w:rPr>
        <w:t xml:space="preserve">m the following </w:t>
      </w:r>
      <w:r w:rsidR="00085F91">
        <w:rPr>
          <w:rFonts w:ascii="Arial" w:eastAsia="Times New Roman" w:hAnsi="Arial" w:cs="Arial"/>
        </w:rPr>
        <w:t>seven</w:t>
      </w:r>
      <w:r w:rsidR="00094F1A">
        <w:rPr>
          <w:rFonts w:ascii="Arial" w:eastAsia="Times New Roman" w:hAnsi="Arial" w:cs="Arial"/>
        </w:rPr>
        <w:t xml:space="preserve"> </w:t>
      </w:r>
      <w:r w:rsidR="00FD2184">
        <w:rPr>
          <w:rFonts w:ascii="Arial" w:eastAsia="Times New Roman" w:hAnsi="Arial" w:cs="Arial"/>
        </w:rPr>
        <w:t>individuals/</w:t>
      </w:r>
      <w:r w:rsidR="00F1649D" w:rsidRPr="00903D1C">
        <w:rPr>
          <w:rFonts w:ascii="Arial" w:eastAsia="Times New Roman" w:hAnsi="Arial" w:cs="Arial"/>
        </w:rPr>
        <w:t>organisations:</w:t>
      </w:r>
    </w:p>
    <w:p w14:paraId="110D569D" w14:textId="77777777" w:rsidR="00F1649D" w:rsidRPr="00903D1C" w:rsidRDefault="00F1649D" w:rsidP="00F1649D">
      <w:pPr>
        <w:pStyle w:val="StyleStyleNumberedParagraphBoldNotBold"/>
        <w:tabs>
          <w:tab w:val="clear" w:pos="709"/>
        </w:tabs>
        <w:ind w:left="0" w:firstLine="0"/>
        <w:rPr>
          <w:rFonts w:ascii="Arial" w:eastAsia="Times New Roman" w:hAnsi="Arial" w:cs="Arial"/>
        </w:rPr>
      </w:pPr>
    </w:p>
    <w:p w14:paraId="47C074D7" w14:textId="77777777" w:rsidR="000A5BC6" w:rsidRPr="000A5BC6" w:rsidRDefault="000A5BC6" w:rsidP="000A5BC6">
      <w:pPr>
        <w:widowControl w:val="0"/>
        <w:numPr>
          <w:ilvl w:val="0"/>
          <w:numId w:val="36"/>
        </w:numPr>
        <w:tabs>
          <w:tab w:val="left" w:pos="1799"/>
          <w:tab w:val="left" w:pos="1800"/>
        </w:tabs>
        <w:autoSpaceDE w:val="0"/>
        <w:autoSpaceDN w:val="0"/>
        <w:spacing w:line="293" w:lineRule="exact"/>
        <w:ind w:right="95"/>
        <w:rPr>
          <w:rFonts w:ascii="Arial" w:eastAsia="Arial" w:hAnsi="Arial" w:cs="Arial"/>
          <w:sz w:val="22"/>
          <w:szCs w:val="22"/>
          <w:lang w:val="en-US"/>
        </w:rPr>
      </w:pPr>
      <w:r w:rsidRPr="000A5BC6">
        <w:rPr>
          <w:rFonts w:ascii="Arial" w:hAnsi="Arial" w:cs="Arial"/>
          <w:sz w:val="22"/>
          <w:szCs w:val="22"/>
        </w:rPr>
        <w:t>Scottish Environment Protection Agency (SEPA)</w:t>
      </w:r>
    </w:p>
    <w:p w14:paraId="3D4F3199" w14:textId="77777777" w:rsidR="000A5BC6" w:rsidRPr="000A5BC6" w:rsidRDefault="000A5BC6" w:rsidP="000A5BC6">
      <w:pPr>
        <w:widowControl w:val="0"/>
        <w:numPr>
          <w:ilvl w:val="0"/>
          <w:numId w:val="36"/>
        </w:numPr>
        <w:tabs>
          <w:tab w:val="left" w:pos="1799"/>
          <w:tab w:val="left" w:pos="1800"/>
        </w:tabs>
        <w:autoSpaceDE w:val="0"/>
        <w:autoSpaceDN w:val="0"/>
        <w:spacing w:line="293" w:lineRule="exact"/>
        <w:ind w:right="95"/>
        <w:rPr>
          <w:rFonts w:ascii="Arial" w:eastAsia="Arial" w:hAnsi="Arial" w:cs="Arial"/>
          <w:sz w:val="22"/>
          <w:szCs w:val="22"/>
          <w:lang w:val="en-US"/>
        </w:rPr>
      </w:pPr>
      <w:r w:rsidRPr="000A5BC6">
        <w:rPr>
          <w:rFonts w:ascii="Arial" w:hAnsi="Arial" w:cs="Arial"/>
          <w:sz w:val="22"/>
          <w:szCs w:val="22"/>
        </w:rPr>
        <w:t>Historic Environment Scotland</w:t>
      </w:r>
    </w:p>
    <w:p w14:paraId="222E9E17" w14:textId="77777777" w:rsidR="000A5BC6" w:rsidRPr="000A5BC6" w:rsidRDefault="000A5BC6" w:rsidP="000A5BC6">
      <w:pPr>
        <w:widowControl w:val="0"/>
        <w:numPr>
          <w:ilvl w:val="0"/>
          <w:numId w:val="36"/>
        </w:numPr>
        <w:tabs>
          <w:tab w:val="left" w:pos="1799"/>
          <w:tab w:val="left" w:pos="1800"/>
        </w:tabs>
        <w:autoSpaceDE w:val="0"/>
        <w:autoSpaceDN w:val="0"/>
        <w:spacing w:line="293" w:lineRule="exact"/>
        <w:ind w:right="95"/>
        <w:rPr>
          <w:rFonts w:ascii="Arial" w:eastAsia="Arial" w:hAnsi="Arial" w:cs="Arial"/>
          <w:sz w:val="22"/>
          <w:szCs w:val="22"/>
          <w:lang w:val="en-US"/>
        </w:rPr>
      </w:pPr>
      <w:r w:rsidRPr="000A5BC6">
        <w:rPr>
          <w:rFonts w:ascii="Arial" w:hAnsi="Arial" w:cs="Arial"/>
          <w:sz w:val="22"/>
          <w:szCs w:val="22"/>
        </w:rPr>
        <w:t>NatureScot</w:t>
      </w:r>
    </w:p>
    <w:p w14:paraId="71739438" w14:textId="77777777" w:rsidR="000A5BC6" w:rsidRPr="000A5BC6" w:rsidRDefault="000A5BC6" w:rsidP="000A5BC6">
      <w:pPr>
        <w:widowControl w:val="0"/>
        <w:numPr>
          <w:ilvl w:val="0"/>
          <w:numId w:val="36"/>
        </w:numPr>
        <w:tabs>
          <w:tab w:val="left" w:pos="1799"/>
          <w:tab w:val="left" w:pos="1800"/>
        </w:tabs>
        <w:autoSpaceDE w:val="0"/>
        <w:autoSpaceDN w:val="0"/>
        <w:spacing w:line="293" w:lineRule="exact"/>
        <w:ind w:right="95"/>
        <w:rPr>
          <w:rFonts w:ascii="Arial" w:eastAsia="Arial" w:hAnsi="Arial" w:cs="Arial"/>
          <w:sz w:val="22"/>
          <w:szCs w:val="22"/>
          <w:lang w:val="en-US"/>
        </w:rPr>
      </w:pPr>
      <w:r w:rsidRPr="000A5BC6">
        <w:rPr>
          <w:rFonts w:ascii="Arial" w:hAnsi="Arial" w:cs="Arial"/>
          <w:sz w:val="22"/>
          <w:szCs w:val="22"/>
        </w:rPr>
        <w:t>Scottish Government</w:t>
      </w:r>
    </w:p>
    <w:p w14:paraId="7A0A2D90" w14:textId="77777777" w:rsidR="000A5BC6" w:rsidRPr="000A5BC6" w:rsidRDefault="000A5BC6" w:rsidP="000A5BC6">
      <w:pPr>
        <w:widowControl w:val="0"/>
        <w:numPr>
          <w:ilvl w:val="0"/>
          <w:numId w:val="36"/>
        </w:numPr>
        <w:tabs>
          <w:tab w:val="left" w:pos="1799"/>
          <w:tab w:val="left" w:pos="1800"/>
        </w:tabs>
        <w:autoSpaceDE w:val="0"/>
        <w:autoSpaceDN w:val="0"/>
        <w:spacing w:line="293" w:lineRule="exact"/>
        <w:ind w:right="95"/>
        <w:rPr>
          <w:rFonts w:ascii="Arial" w:eastAsia="Arial" w:hAnsi="Arial" w:cs="Arial"/>
          <w:sz w:val="22"/>
          <w:szCs w:val="22"/>
          <w:lang w:val="en-US"/>
        </w:rPr>
      </w:pPr>
      <w:r w:rsidRPr="000A5BC6">
        <w:rPr>
          <w:rFonts w:ascii="Arial" w:hAnsi="Arial" w:cs="Arial"/>
          <w:sz w:val="22"/>
          <w:szCs w:val="22"/>
        </w:rPr>
        <w:t>Grangemouth Chemical Cluster Companies</w:t>
      </w:r>
    </w:p>
    <w:p w14:paraId="7382EC03" w14:textId="77777777" w:rsidR="000A5BC6" w:rsidRPr="000A5BC6" w:rsidRDefault="000A5BC6" w:rsidP="000A5BC6">
      <w:pPr>
        <w:widowControl w:val="0"/>
        <w:numPr>
          <w:ilvl w:val="0"/>
          <w:numId w:val="36"/>
        </w:numPr>
        <w:tabs>
          <w:tab w:val="left" w:pos="1799"/>
          <w:tab w:val="left" w:pos="1800"/>
        </w:tabs>
        <w:autoSpaceDE w:val="0"/>
        <w:autoSpaceDN w:val="0"/>
        <w:spacing w:line="293" w:lineRule="exact"/>
        <w:ind w:right="95"/>
        <w:rPr>
          <w:rFonts w:ascii="Arial" w:eastAsia="Arial" w:hAnsi="Arial" w:cs="Arial"/>
          <w:sz w:val="22"/>
          <w:szCs w:val="22"/>
          <w:lang w:val="en-US"/>
        </w:rPr>
      </w:pPr>
      <w:r w:rsidRPr="000A5BC6">
        <w:rPr>
          <w:rFonts w:ascii="Arial" w:hAnsi="Arial" w:cs="Arial"/>
          <w:sz w:val="22"/>
          <w:szCs w:val="22"/>
        </w:rPr>
        <w:t>Pat Mason</w:t>
      </w:r>
    </w:p>
    <w:p w14:paraId="00A5354A" w14:textId="77777777" w:rsidR="00FD2184" w:rsidRPr="000A5BC6" w:rsidRDefault="000A5BC6" w:rsidP="000A5BC6">
      <w:pPr>
        <w:widowControl w:val="0"/>
        <w:numPr>
          <w:ilvl w:val="0"/>
          <w:numId w:val="36"/>
        </w:numPr>
        <w:tabs>
          <w:tab w:val="left" w:pos="1799"/>
          <w:tab w:val="left" w:pos="1800"/>
        </w:tabs>
        <w:autoSpaceDE w:val="0"/>
        <w:autoSpaceDN w:val="0"/>
        <w:spacing w:line="293" w:lineRule="exact"/>
        <w:ind w:right="95"/>
        <w:rPr>
          <w:rFonts w:ascii="Arial" w:eastAsia="Arial" w:hAnsi="Arial" w:cs="Arial"/>
          <w:sz w:val="22"/>
          <w:szCs w:val="22"/>
          <w:lang w:val="en-US"/>
        </w:rPr>
      </w:pPr>
      <w:r w:rsidRPr="000A5BC6">
        <w:rPr>
          <w:rFonts w:ascii="Arial" w:hAnsi="Arial" w:cs="Arial"/>
          <w:sz w:val="22"/>
          <w:szCs w:val="22"/>
        </w:rPr>
        <w:t>Elaine Mackie</w:t>
      </w:r>
    </w:p>
    <w:p w14:paraId="5CFA17A5" w14:textId="77777777" w:rsidR="000A5BC6" w:rsidRDefault="000A5BC6" w:rsidP="000A5BC6">
      <w:pPr>
        <w:widowControl w:val="0"/>
        <w:tabs>
          <w:tab w:val="left" w:pos="1799"/>
          <w:tab w:val="left" w:pos="1800"/>
        </w:tabs>
        <w:autoSpaceDE w:val="0"/>
        <w:autoSpaceDN w:val="0"/>
        <w:spacing w:line="293" w:lineRule="exact"/>
        <w:ind w:left="2520" w:right="95"/>
        <w:rPr>
          <w:rFonts w:ascii="Arial" w:eastAsia="Arial" w:hAnsi="Arial" w:cs="Arial"/>
          <w:sz w:val="22"/>
          <w:szCs w:val="22"/>
          <w:lang w:val="en-US"/>
        </w:rPr>
      </w:pPr>
    </w:p>
    <w:p w14:paraId="016A04E4" w14:textId="77777777" w:rsidR="00170C64" w:rsidRPr="00430104" w:rsidRDefault="00FD2184" w:rsidP="00430104">
      <w:pPr>
        <w:widowControl w:val="0"/>
        <w:autoSpaceDE w:val="0"/>
        <w:autoSpaceDN w:val="0"/>
        <w:ind w:left="709" w:hanging="709"/>
        <w:rPr>
          <w:rFonts w:ascii="Arial" w:eastAsia="Arial" w:hAnsi="Arial" w:cs="Arial"/>
          <w:sz w:val="22"/>
          <w:szCs w:val="22"/>
          <w:lang w:val="en-US"/>
        </w:rPr>
      </w:pPr>
      <w:r>
        <w:rPr>
          <w:rFonts w:ascii="Arial" w:eastAsia="Arial" w:hAnsi="Arial" w:cs="Arial"/>
          <w:sz w:val="22"/>
          <w:szCs w:val="22"/>
          <w:lang w:val="en-US"/>
        </w:rPr>
        <w:t>4.2</w:t>
      </w:r>
      <w:r>
        <w:rPr>
          <w:rFonts w:ascii="Arial" w:eastAsia="Arial" w:hAnsi="Arial" w:cs="Arial"/>
          <w:sz w:val="22"/>
          <w:szCs w:val="22"/>
          <w:lang w:val="en-US"/>
        </w:rPr>
        <w:tab/>
      </w:r>
      <w:r w:rsidRPr="00FD2184">
        <w:rPr>
          <w:rFonts w:ascii="Arial" w:eastAsia="Arial" w:hAnsi="Arial" w:cs="Arial"/>
          <w:sz w:val="22"/>
          <w:szCs w:val="22"/>
          <w:lang w:val="en-US"/>
        </w:rPr>
        <w:t>Detailed summaries of the comments received and the Council’s response are contained in Appendix 1</w:t>
      </w:r>
      <w:r w:rsidRPr="000A5BC6">
        <w:rPr>
          <w:rFonts w:ascii="Arial" w:eastAsia="Arial" w:hAnsi="Arial" w:cs="Arial"/>
          <w:sz w:val="22"/>
          <w:szCs w:val="22"/>
          <w:lang w:val="en-US"/>
        </w:rPr>
        <w:t xml:space="preserve">. </w:t>
      </w:r>
      <w:r w:rsidR="000A5BC6" w:rsidRPr="000A5BC6">
        <w:rPr>
          <w:rFonts w:ascii="Arial" w:hAnsi="Arial" w:cs="Arial"/>
          <w:sz w:val="22"/>
          <w:szCs w:val="22"/>
        </w:rPr>
        <w:t xml:space="preserve">Observations from Scottish Government and SEPA suggested the inclusion of additional information on technologies such as hydrogen, and constraints such as peat. The additions sought have generally been included in the finalised version. Grangemouth Chemical Cluster Companies </w:t>
      </w:r>
      <w:r w:rsidR="000A5BC6" w:rsidRPr="000A5BC6">
        <w:rPr>
          <w:rFonts w:ascii="Arial" w:hAnsi="Arial" w:cs="Arial"/>
          <w:sz w:val="22"/>
          <w:szCs w:val="22"/>
        </w:rPr>
        <w:lastRenderedPageBreak/>
        <w:t>submitted comments which were largely objecting to the content of the LDP2 policies themselves, which is beyond the scope of the SG. Comments from individuals related to the Council’s and national government’s approach to energy and climate change. Overall, the consultation process has not raised any significant issues that would require further changes to the draft SG.</w:t>
      </w:r>
    </w:p>
    <w:p w14:paraId="5B4A45A4" w14:textId="77777777" w:rsidR="00B024F7" w:rsidRPr="0066069A" w:rsidRDefault="00B024F7" w:rsidP="007343CA">
      <w:pPr>
        <w:pStyle w:val="StyleStyleNumberedParagraphBoldNotBold"/>
        <w:tabs>
          <w:tab w:val="clear" w:pos="709"/>
          <w:tab w:val="left" w:pos="2762"/>
        </w:tabs>
        <w:ind w:left="0" w:firstLine="0"/>
        <w:rPr>
          <w:rFonts w:ascii="Arial" w:hAnsi="Arial" w:cs="Arial"/>
        </w:rPr>
      </w:pPr>
    </w:p>
    <w:p w14:paraId="4B5E81DD" w14:textId="77777777" w:rsidR="00143C86" w:rsidRDefault="0066069A" w:rsidP="00143C86">
      <w:pPr>
        <w:pStyle w:val="NumberedParagraph"/>
        <w:numPr>
          <w:ilvl w:val="0"/>
          <w:numId w:val="0"/>
        </w:numPr>
        <w:ind w:left="709" w:hanging="709"/>
        <w:rPr>
          <w:rFonts w:ascii="Arial" w:hAnsi="Arial" w:cs="Arial"/>
        </w:rPr>
      </w:pPr>
      <w:r>
        <w:rPr>
          <w:rFonts w:ascii="Arial" w:hAnsi="Arial" w:cs="Arial"/>
        </w:rPr>
        <w:t>4.</w:t>
      </w:r>
      <w:r w:rsidR="00430104">
        <w:rPr>
          <w:rFonts w:ascii="Arial" w:hAnsi="Arial" w:cs="Arial"/>
        </w:rPr>
        <w:t>3</w:t>
      </w:r>
      <w:r>
        <w:rPr>
          <w:rFonts w:ascii="Arial" w:hAnsi="Arial" w:cs="Arial"/>
        </w:rPr>
        <w:tab/>
      </w:r>
      <w:r w:rsidR="002977BF">
        <w:rPr>
          <w:rFonts w:ascii="Arial" w:hAnsi="Arial" w:cs="Arial"/>
        </w:rPr>
        <w:t>SG</w:t>
      </w:r>
      <w:r w:rsidR="000A5BC6">
        <w:rPr>
          <w:rFonts w:ascii="Arial" w:hAnsi="Arial" w:cs="Arial"/>
        </w:rPr>
        <w:t>14</w:t>
      </w:r>
      <w:r w:rsidR="002977BF">
        <w:rPr>
          <w:rFonts w:ascii="Arial" w:hAnsi="Arial" w:cs="Arial"/>
        </w:rPr>
        <w:t xml:space="preserve"> was</w:t>
      </w:r>
      <w:r w:rsidR="00FD2184" w:rsidRPr="0066069A">
        <w:rPr>
          <w:rFonts w:ascii="Arial" w:hAnsi="Arial" w:cs="Arial"/>
        </w:rPr>
        <w:t xml:space="preserve"> presented to Falkirk Council’s Executive Committee for approval on </w:t>
      </w:r>
      <w:r w:rsidR="000A5BC6">
        <w:rPr>
          <w:rFonts w:ascii="Arial" w:hAnsi="Arial" w:cs="Arial"/>
        </w:rPr>
        <w:t>30</w:t>
      </w:r>
      <w:r w:rsidR="000A5BC6" w:rsidRPr="000A5BC6">
        <w:rPr>
          <w:rFonts w:ascii="Arial" w:hAnsi="Arial" w:cs="Arial"/>
          <w:vertAlign w:val="superscript"/>
        </w:rPr>
        <w:t>th</w:t>
      </w:r>
      <w:r w:rsidR="000A5BC6">
        <w:rPr>
          <w:rFonts w:ascii="Arial" w:hAnsi="Arial" w:cs="Arial"/>
        </w:rPr>
        <w:t xml:space="preserve"> November</w:t>
      </w:r>
      <w:r w:rsidR="00FD2184" w:rsidRPr="0066069A">
        <w:rPr>
          <w:rFonts w:ascii="Arial" w:hAnsi="Arial" w:cs="Arial"/>
        </w:rPr>
        <w:t xml:space="preserve"> 2021</w:t>
      </w:r>
      <w:r w:rsidR="00FD2184" w:rsidRPr="00143C86">
        <w:rPr>
          <w:rFonts w:ascii="Arial" w:hAnsi="Arial" w:cs="Arial"/>
        </w:rPr>
        <w:t xml:space="preserve">. </w:t>
      </w:r>
      <w:r w:rsidR="002977BF" w:rsidRPr="0066069A">
        <w:rPr>
          <w:rFonts w:ascii="Arial" w:hAnsi="Arial" w:cs="Arial"/>
        </w:rPr>
        <w:t xml:space="preserve">All representations received </w:t>
      </w:r>
      <w:r w:rsidR="002977BF">
        <w:rPr>
          <w:rFonts w:ascii="Arial" w:hAnsi="Arial" w:cs="Arial"/>
        </w:rPr>
        <w:t>to SG</w:t>
      </w:r>
      <w:r w:rsidR="000A5BC6">
        <w:rPr>
          <w:rFonts w:ascii="Arial" w:hAnsi="Arial" w:cs="Arial"/>
        </w:rPr>
        <w:t>14</w:t>
      </w:r>
      <w:r w:rsidR="002977BF">
        <w:rPr>
          <w:rFonts w:ascii="Arial" w:hAnsi="Arial" w:cs="Arial"/>
        </w:rPr>
        <w:t xml:space="preserve"> </w:t>
      </w:r>
      <w:r w:rsidR="002977BF" w:rsidRPr="0066069A">
        <w:rPr>
          <w:rFonts w:ascii="Arial" w:hAnsi="Arial" w:cs="Arial"/>
        </w:rPr>
        <w:t>and the Council’s proposed responses</w:t>
      </w:r>
      <w:r w:rsidR="002977BF">
        <w:rPr>
          <w:rFonts w:ascii="Arial" w:hAnsi="Arial" w:cs="Arial"/>
        </w:rPr>
        <w:t xml:space="preserve"> were included in the</w:t>
      </w:r>
      <w:r w:rsidR="002020E4">
        <w:rPr>
          <w:rFonts w:ascii="Arial" w:hAnsi="Arial" w:cs="Arial"/>
        </w:rPr>
        <w:t xml:space="preserve"> Report</w:t>
      </w:r>
      <w:r w:rsidR="006E5B33">
        <w:rPr>
          <w:rFonts w:ascii="Arial" w:hAnsi="Arial" w:cs="Arial"/>
        </w:rPr>
        <w:t xml:space="preserve"> for consideration</w:t>
      </w:r>
      <w:r w:rsidR="002020E4">
        <w:rPr>
          <w:rFonts w:ascii="Arial" w:hAnsi="Arial" w:cs="Arial"/>
        </w:rPr>
        <w:t>.</w:t>
      </w:r>
      <w:r w:rsidR="002977BF" w:rsidRPr="0066069A">
        <w:rPr>
          <w:rFonts w:ascii="Arial" w:hAnsi="Arial" w:cs="Arial"/>
        </w:rPr>
        <w:t xml:space="preserve"> </w:t>
      </w:r>
      <w:r w:rsidR="00FD2184" w:rsidRPr="00143C86">
        <w:rPr>
          <w:rFonts w:ascii="Arial" w:hAnsi="Arial" w:cs="Arial"/>
        </w:rPr>
        <w:t>The Committee agreed t</w:t>
      </w:r>
      <w:r w:rsidR="00FD2184">
        <w:rPr>
          <w:rFonts w:ascii="Arial" w:hAnsi="Arial" w:cs="Arial"/>
        </w:rPr>
        <w:t xml:space="preserve">hat </w:t>
      </w:r>
      <w:r w:rsidR="00007709">
        <w:rPr>
          <w:rFonts w:ascii="Arial" w:hAnsi="Arial" w:cs="Arial"/>
        </w:rPr>
        <w:t>SG</w:t>
      </w:r>
      <w:r w:rsidR="000A5BC6">
        <w:rPr>
          <w:rFonts w:ascii="Arial" w:hAnsi="Arial" w:cs="Arial"/>
        </w:rPr>
        <w:t>14</w:t>
      </w:r>
      <w:r w:rsidR="00FD2184">
        <w:rPr>
          <w:rFonts w:ascii="Arial" w:hAnsi="Arial" w:cs="Arial"/>
        </w:rPr>
        <w:t xml:space="preserve"> should be</w:t>
      </w:r>
      <w:r w:rsidR="00FD2184" w:rsidRPr="00143C86">
        <w:rPr>
          <w:rFonts w:ascii="Arial" w:hAnsi="Arial" w:cs="Arial"/>
        </w:rPr>
        <w:t xml:space="preserve"> submit</w:t>
      </w:r>
      <w:r w:rsidR="00FD2184">
        <w:rPr>
          <w:rFonts w:ascii="Arial" w:hAnsi="Arial" w:cs="Arial"/>
        </w:rPr>
        <w:t>ted</w:t>
      </w:r>
      <w:r w:rsidR="00FD2184" w:rsidRPr="00143C86">
        <w:rPr>
          <w:rFonts w:ascii="Arial" w:hAnsi="Arial" w:cs="Arial"/>
        </w:rPr>
        <w:t xml:space="preserve"> to Scottish Ministers for final clearance to adopt.  </w:t>
      </w:r>
    </w:p>
    <w:p w14:paraId="03A8E610" w14:textId="77777777" w:rsidR="00007709" w:rsidRDefault="00007709" w:rsidP="00143C86">
      <w:pPr>
        <w:pStyle w:val="NumberedParagraph"/>
        <w:numPr>
          <w:ilvl w:val="0"/>
          <w:numId w:val="0"/>
        </w:numPr>
        <w:ind w:left="709" w:hanging="709"/>
        <w:rPr>
          <w:rFonts w:ascii="Arial" w:hAnsi="Arial" w:cs="Arial"/>
          <w:b/>
          <w:sz w:val="24"/>
          <w:szCs w:val="24"/>
        </w:rPr>
      </w:pPr>
    </w:p>
    <w:p w14:paraId="018EA113" w14:textId="77777777" w:rsidR="00751080" w:rsidRPr="00CE6C58" w:rsidRDefault="00B12921" w:rsidP="00B8149A">
      <w:pPr>
        <w:jc w:val="both"/>
        <w:rPr>
          <w:rFonts w:ascii="Arial" w:hAnsi="Arial" w:cs="Arial"/>
          <w:b/>
          <w:sz w:val="22"/>
          <w:szCs w:val="22"/>
        </w:rPr>
      </w:pPr>
      <w:r w:rsidRPr="00CE6C58">
        <w:rPr>
          <w:rFonts w:ascii="Arial" w:hAnsi="Arial" w:cs="Arial"/>
          <w:b/>
          <w:sz w:val="22"/>
          <w:szCs w:val="22"/>
        </w:rPr>
        <w:t>5.</w:t>
      </w:r>
      <w:r w:rsidRPr="00CE6C58">
        <w:rPr>
          <w:rFonts w:ascii="Arial" w:hAnsi="Arial" w:cs="Arial"/>
          <w:b/>
          <w:sz w:val="22"/>
          <w:szCs w:val="22"/>
        </w:rPr>
        <w:tab/>
        <w:t>Conclusion</w:t>
      </w:r>
    </w:p>
    <w:p w14:paraId="57C5FE4A" w14:textId="77777777" w:rsidR="000C57B6" w:rsidRPr="00CE6C58" w:rsidRDefault="000C57B6" w:rsidP="000C57B6">
      <w:pPr>
        <w:pStyle w:val="BodyText"/>
        <w:kinsoku w:val="0"/>
        <w:overflowPunct w:val="0"/>
        <w:ind w:left="0" w:firstLine="0"/>
        <w:rPr>
          <w:sz w:val="22"/>
          <w:szCs w:val="22"/>
        </w:rPr>
      </w:pPr>
    </w:p>
    <w:p w14:paraId="61B9330D" w14:textId="77777777" w:rsidR="00A9632C" w:rsidRDefault="00B12921" w:rsidP="000C57B6">
      <w:pPr>
        <w:pStyle w:val="BodyText"/>
        <w:kinsoku w:val="0"/>
        <w:overflowPunct w:val="0"/>
        <w:ind w:left="720" w:hanging="720"/>
        <w:rPr>
          <w:sz w:val="22"/>
          <w:szCs w:val="22"/>
        </w:rPr>
      </w:pPr>
      <w:r w:rsidRPr="00CE6C58">
        <w:rPr>
          <w:sz w:val="22"/>
          <w:szCs w:val="22"/>
        </w:rPr>
        <w:t>5.1</w:t>
      </w:r>
      <w:r w:rsidRPr="00CE6C58">
        <w:rPr>
          <w:sz w:val="22"/>
          <w:szCs w:val="22"/>
        </w:rPr>
        <w:tab/>
      </w:r>
      <w:r w:rsidR="00B4407B">
        <w:rPr>
          <w:sz w:val="22"/>
          <w:szCs w:val="22"/>
        </w:rPr>
        <w:t>SG</w:t>
      </w:r>
      <w:r w:rsidR="000A5BC6">
        <w:rPr>
          <w:sz w:val="22"/>
          <w:szCs w:val="22"/>
        </w:rPr>
        <w:t xml:space="preserve">14 </w:t>
      </w:r>
      <w:r w:rsidRPr="00CE6C58">
        <w:rPr>
          <w:sz w:val="22"/>
          <w:szCs w:val="22"/>
        </w:rPr>
        <w:t xml:space="preserve">outlined in this report </w:t>
      </w:r>
      <w:r w:rsidR="00467800" w:rsidRPr="00CE6C58">
        <w:rPr>
          <w:sz w:val="22"/>
          <w:szCs w:val="22"/>
        </w:rPr>
        <w:t>ha</w:t>
      </w:r>
      <w:r w:rsidR="00007709">
        <w:rPr>
          <w:sz w:val="22"/>
          <w:szCs w:val="22"/>
        </w:rPr>
        <w:t>s</w:t>
      </w:r>
      <w:r w:rsidR="00467800" w:rsidRPr="00CE6C58">
        <w:rPr>
          <w:sz w:val="22"/>
          <w:szCs w:val="22"/>
        </w:rPr>
        <w:t xml:space="preserve"> been subject to publicity through mailshots to relevant consultees, local </w:t>
      </w:r>
      <w:r w:rsidR="00553710">
        <w:rPr>
          <w:sz w:val="22"/>
          <w:szCs w:val="22"/>
        </w:rPr>
        <w:t xml:space="preserve">press </w:t>
      </w:r>
      <w:r w:rsidR="00467800" w:rsidRPr="00CE6C58">
        <w:rPr>
          <w:sz w:val="22"/>
          <w:szCs w:val="22"/>
        </w:rPr>
        <w:t>advertisement</w:t>
      </w:r>
      <w:r w:rsidR="00553710">
        <w:rPr>
          <w:sz w:val="22"/>
          <w:szCs w:val="22"/>
        </w:rPr>
        <w:t>s</w:t>
      </w:r>
      <w:r w:rsidR="00467800" w:rsidRPr="00CE6C58">
        <w:rPr>
          <w:sz w:val="22"/>
          <w:szCs w:val="22"/>
        </w:rPr>
        <w:t xml:space="preserve">, </w:t>
      </w:r>
      <w:r w:rsidR="00553710">
        <w:rPr>
          <w:sz w:val="22"/>
          <w:szCs w:val="22"/>
        </w:rPr>
        <w:t>social media announcement and the Council’s web</w:t>
      </w:r>
      <w:r w:rsidR="00467800" w:rsidRPr="00CE6C58">
        <w:rPr>
          <w:sz w:val="22"/>
          <w:szCs w:val="22"/>
        </w:rPr>
        <w:t>site. The document ha</w:t>
      </w:r>
      <w:r w:rsidR="00007709">
        <w:rPr>
          <w:sz w:val="22"/>
          <w:szCs w:val="22"/>
        </w:rPr>
        <w:t>s</w:t>
      </w:r>
      <w:r w:rsidR="00467800" w:rsidRPr="00CE6C58">
        <w:rPr>
          <w:sz w:val="22"/>
          <w:szCs w:val="22"/>
        </w:rPr>
        <w:t xml:space="preserve"> been made available </w:t>
      </w:r>
      <w:r w:rsidR="00553710">
        <w:rPr>
          <w:sz w:val="22"/>
          <w:szCs w:val="22"/>
        </w:rPr>
        <w:t>on a dedicated webpage</w:t>
      </w:r>
      <w:r w:rsidR="00467800" w:rsidRPr="00CE6C58">
        <w:rPr>
          <w:sz w:val="22"/>
          <w:szCs w:val="22"/>
        </w:rPr>
        <w:t xml:space="preserve"> </w:t>
      </w:r>
      <w:r w:rsidR="00710767">
        <w:rPr>
          <w:sz w:val="22"/>
          <w:szCs w:val="22"/>
        </w:rPr>
        <w:t xml:space="preserve">on </w:t>
      </w:r>
      <w:r w:rsidR="00467800" w:rsidRPr="00CE6C58">
        <w:rPr>
          <w:sz w:val="22"/>
          <w:szCs w:val="22"/>
        </w:rPr>
        <w:t xml:space="preserve">the </w:t>
      </w:r>
      <w:r w:rsidR="00553710">
        <w:rPr>
          <w:sz w:val="22"/>
          <w:szCs w:val="22"/>
        </w:rPr>
        <w:t>Council’s web</w:t>
      </w:r>
      <w:r w:rsidR="00467800" w:rsidRPr="00CE6C58">
        <w:rPr>
          <w:sz w:val="22"/>
          <w:szCs w:val="22"/>
        </w:rPr>
        <w:t>site</w:t>
      </w:r>
      <w:r w:rsidR="007343CA">
        <w:rPr>
          <w:sz w:val="22"/>
          <w:szCs w:val="22"/>
        </w:rPr>
        <w:t xml:space="preserve">. </w:t>
      </w:r>
      <w:r w:rsidR="00174945">
        <w:rPr>
          <w:sz w:val="22"/>
          <w:szCs w:val="22"/>
        </w:rPr>
        <w:t>SG</w:t>
      </w:r>
      <w:r w:rsidR="00007709">
        <w:rPr>
          <w:sz w:val="22"/>
          <w:szCs w:val="22"/>
        </w:rPr>
        <w:t>05</w:t>
      </w:r>
      <w:r w:rsidR="00174945">
        <w:rPr>
          <w:sz w:val="22"/>
          <w:szCs w:val="22"/>
        </w:rPr>
        <w:t xml:space="preserve"> ha</w:t>
      </w:r>
      <w:r w:rsidR="00007709">
        <w:rPr>
          <w:sz w:val="22"/>
          <w:szCs w:val="22"/>
        </w:rPr>
        <w:t>s</w:t>
      </w:r>
      <w:r w:rsidR="00174945">
        <w:rPr>
          <w:sz w:val="22"/>
          <w:szCs w:val="22"/>
        </w:rPr>
        <w:t xml:space="preserve"> been well received</w:t>
      </w:r>
      <w:r w:rsidR="006E5B33">
        <w:rPr>
          <w:sz w:val="22"/>
          <w:szCs w:val="22"/>
        </w:rPr>
        <w:t xml:space="preserve"> and </w:t>
      </w:r>
      <w:r w:rsidR="003632BF">
        <w:rPr>
          <w:sz w:val="22"/>
          <w:szCs w:val="22"/>
        </w:rPr>
        <w:t xml:space="preserve">only minor </w:t>
      </w:r>
      <w:r w:rsidR="006E5B33">
        <w:rPr>
          <w:sz w:val="22"/>
          <w:szCs w:val="22"/>
        </w:rPr>
        <w:t>changes have been required following public consultation</w:t>
      </w:r>
      <w:r w:rsidR="00174945">
        <w:rPr>
          <w:sz w:val="22"/>
          <w:szCs w:val="22"/>
        </w:rPr>
        <w:t xml:space="preserve">. </w:t>
      </w:r>
    </w:p>
    <w:p w14:paraId="18E85AAF" w14:textId="77777777" w:rsidR="003632BF" w:rsidRDefault="003632BF" w:rsidP="000C57B6">
      <w:pPr>
        <w:pStyle w:val="BodyText"/>
        <w:kinsoku w:val="0"/>
        <w:overflowPunct w:val="0"/>
        <w:ind w:left="720" w:hanging="720"/>
        <w:rPr>
          <w:sz w:val="22"/>
          <w:szCs w:val="22"/>
        </w:rPr>
      </w:pPr>
    </w:p>
    <w:p w14:paraId="24EBA0B3" w14:textId="77777777" w:rsidR="003632BF" w:rsidRDefault="003632BF" w:rsidP="000C57B6">
      <w:pPr>
        <w:pStyle w:val="BodyText"/>
        <w:kinsoku w:val="0"/>
        <w:overflowPunct w:val="0"/>
        <w:ind w:left="720" w:hanging="720"/>
        <w:rPr>
          <w:sz w:val="22"/>
          <w:szCs w:val="22"/>
        </w:rPr>
      </w:pPr>
      <w:r>
        <w:rPr>
          <w:sz w:val="22"/>
          <w:szCs w:val="22"/>
        </w:rPr>
        <w:t>5.2</w:t>
      </w:r>
      <w:r>
        <w:rPr>
          <w:sz w:val="22"/>
          <w:szCs w:val="22"/>
        </w:rPr>
        <w:tab/>
      </w:r>
      <w:r w:rsidRPr="003632BF">
        <w:rPr>
          <w:sz w:val="22"/>
          <w:szCs w:val="22"/>
        </w:rPr>
        <w:t>SG14 will provide a helpful addition to LDP2’s suite of Supplementary Guidance. By setting out more detailed guidance on the provision of renewable and low carbon energy, SG14 will provide a helpful reference point for individuals and developers in preparing development proposals that will complement the Council’s aims of moving towards net zero and addressing the declared climate emergency.</w:t>
      </w:r>
    </w:p>
    <w:p w14:paraId="7E80C48C" w14:textId="77777777" w:rsidR="00A9632C" w:rsidRPr="00A9632C" w:rsidRDefault="00A9632C" w:rsidP="00A9632C">
      <w:pPr>
        <w:pStyle w:val="BodyText"/>
        <w:kinsoku w:val="0"/>
        <w:overflowPunct w:val="0"/>
        <w:spacing w:before="6"/>
        <w:ind w:left="0" w:firstLine="0"/>
        <w:rPr>
          <w:b/>
          <w:bCs/>
          <w:sz w:val="22"/>
          <w:szCs w:val="22"/>
        </w:rPr>
      </w:pPr>
      <w:r>
        <w:rPr>
          <w:sz w:val="22"/>
          <w:szCs w:val="22"/>
        </w:rPr>
        <w:br w:type="page"/>
      </w:r>
      <w:r w:rsidRPr="00A9632C">
        <w:rPr>
          <w:b/>
          <w:bCs/>
          <w:spacing w:val="-1"/>
          <w:sz w:val="22"/>
          <w:szCs w:val="22"/>
        </w:rPr>
        <w:lastRenderedPageBreak/>
        <w:t xml:space="preserve">Appendix </w:t>
      </w:r>
      <w:r w:rsidRPr="00A9632C">
        <w:rPr>
          <w:b/>
          <w:bCs/>
          <w:sz w:val="22"/>
          <w:szCs w:val="22"/>
        </w:rPr>
        <w:t>1</w:t>
      </w:r>
    </w:p>
    <w:p w14:paraId="2D0120AD" w14:textId="77777777" w:rsidR="00A9632C" w:rsidRPr="00A9632C" w:rsidRDefault="00A9632C" w:rsidP="00A9632C">
      <w:pPr>
        <w:pStyle w:val="BodyText"/>
        <w:kinsoku w:val="0"/>
        <w:overflowPunct w:val="0"/>
        <w:ind w:left="0" w:firstLine="0"/>
        <w:rPr>
          <w:b/>
          <w:bCs/>
          <w:sz w:val="22"/>
          <w:szCs w:val="22"/>
        </w:rPr>
      </w:pPr>
    </w:p>
    <w:p w14:paraId="1F4F6364" w14:textId="77777777" w:rsidR="00A9632C" w:rsidRPr="00A9632C" w:rsidRDefault="00A9632C" w:rsidP="00A9632C">
      <w:pPr>
        <w:pStyle w:val="BodyText"/>
        <w:kinsoku w:val="0"/>
        <w:overflowPunct w:val="0"/>
        <w:ind w:left="0" w:firstLine="0"/>
        <w:rPr>
          <w:b/>
          <w:sz w:val="22"/>
          <w:szCs w:val="22"/>
        </w:rPr>
      </w:pPr>
      <w:r w:rsidRPr="00A9632C">
        <w:rPr>
          <w:b/>
          <w:bCs/>
          <w:spacing w:val="-2"/>
          <w:sz w:val="22"/>
          <w:szCs w:val="22"/>
        </w:rPr>
        <w:t xml:space="preserve">SUMMARY </w:t>
      </w:r>
      <w:r w:rsidRPr="00A9632C">
        <w:rPr>
          <w:b/>
          <w:bCs/>
          <w:sz w:val="22"/>
          <w:szCs w:val="22"/>
        </w:rPr>
        <w:t>OF</w:t>
      </w:r>
      <w:r w:rsidRPr="00A9632C">
        <w:rPr>
          <w:b/>
          <w:bCs/>
          <w:spacing w:val="3"/>
          <w:sz w:val="22"/>
          <w:szCs w:val="22"/>
        </w:rPr>
        <w:t xml:space="preserve"> </w:t>
      </w:r>
      <w:r w:rsidRPr="00A9632C">
        <w:rPr>
          <w:b/>
          <w:bCs/>
          <w:spacing w:val="-1"/>
          <w:sz w:val="22"/>
          <w:szCs w:val="22"/>
        </w:rPr>
        <w:t xml:space="preserve">COMMENTS </w:t>
      </w:r>
      <w:r w:rsidRPr="00A9632C">
        <w:rPr>
          <w:b/>
          <w:bCs/>
          <w:spacing w:val="-3"/>
          <w:sz w:val="22"/>
          <w:szCs w:val="22"/>
        </w:rPr>
        <w:t>AND</w:t>
      </w:r>
      <w:r w:rsidRPr="00A9632C">
        <w:rPr>
          <w:b/>
          <w:bCs/>
          <w:spacing w:val="4"/>
          <w:sz w:val="22"/>
          <w:szCs w:val="22"/>
        </w:rPr>
        <w:t xml:space="preserve"> </w:t>
      </w:r>
      <w:r w:rsidRPr="00A9632C">
        <w:rPr>
          <w:b/>
          <w:bCs/>
          <w:spacing w:val="-1"/>
          <w:sz w:val="22"/>
          <w:szCs w:val="22"/>
        </w:rPr>
        <w:t>RESPONSES –</w:t>
      </w:r>
      <w:r w:rsidRPr="00A9632C">
        <w:rPr>
          <w:b/>
          <w:sz w:val="22"/>
          <w:szCs w:val="22"/>
        </w:rPr>
        <w:t xml:space="preserve"> </w:t>
      </w:r>
      <w:r>
        <w:rPr>
          <w:b/>
          <w:sz w:val="22"/>
          <w:szCs w:val="22"/>
        </w:rPr>
        <w:t xml:space="preserve"> </w:t>
      </w:r>
      <w:r w:rsidRPr="00A9632C">
        <w:rPr>
          <w:b/>
          <w:sz w:val="22"/>
          <w:szCs w:val="22"/>
        </w:rPr>
        <w:t>SG</w:t>
      </w:r>
      <w:r w:rsidR="00BC1CAF">
        <w:rPr>
          <w:b/>
          <w:sz w:val="22"/>
          <w:szCs w:val="22"/>
        </w:rPr>
        <w:t>14</w:t>
      </w:r>
      <w:r w:rsidRPr="00A9632C">
        <w:rPr>
          <w:b/>
          <w:sz w:val="22"/>
          <w:szCs w:val="22"/>
        </w:rPr>
        <w:t xml:space="preserve"> </w:t>
      </w:r>
      <w:r w:rsidR="00BC1CAF" w:rsidRPr="00BC1CAF">
        <w:rPr>
          <w:b/>
          <w:bCs/>
          <w:sz w:val="22"/>
          <w:szCs w:val="22"/>
        </w:rPr>
        <w:t>Renewable and Low Carbon Energy</w:t>
      </w:r>
    </w:p>
    <w:p w14:paraId="43A4C54D" w14:textId="77777777" w:rsidR="00A9632C" w:rsidRPr="00A9632C" w:rsidRDefault="00A9632C" w:rsidP="00A9632C">
      <w:pPr>
        <w:rPr>
          <w:rFonts w:ascii="Arial" w:hAnsi="Arial" w:cs="Arial"/>
          <w:b/>
          <w:sz w:val="22"/>
          <w:szCs w:val="22"/>
        </w:rPr>
      </w:pPr>
    </w:p>
    <w:tbl>
      <w:tblPr>
        <w:tblStyle w:val="TableGrid1"/>
        <w:tblW w:w="0" w:type="auto"/>
        <w:tblLook w:val="04A0" w:firstRow="1" w:lastRow="0" w:firstColumn="1" w:lastColumn="0" w:noHBand="0" w:noVBand="1"/>
      </w:tblPr>
      <w:tblGrid>
        <w:gridCol w:w="2036"/>
        <w:gridCol w:w="5296"/>
        <w:gridCol w:w="4856"/>
        <w:gridCol w:w="1636"/>
      </w:tblGrid>
      <w:tr w:rsidR="00A9632C" w:rsidRPr="006E560B" w14:paraId="2FE208A3" w14:textId="77777777" w:rsidTr="00583DAF">
        <w:tc>
          <w:tcPr>
            <w:tcW w:w="2037" w:type="dxa"/>
            <w:shd w:val="clear" w:color="auto" w:fill="D9D9D9" w:themeFill="background1" w:themeFillShade="D9"/>
          </w:tcPr>
          <w:p w14:paraId="2331E9E0" w14:textId="77777777" w:rsidR="00A9632C" w:rsidRPr="006E560B" w:rsidRDefault="00A9632C" w:rsidP="006E560B">
            <w:pPr>
              <w:rPr>
                <w:rFonts w:ascii="Arial" w:hAnsi="Arial" w:cs="Arial"/>
                <w:b/>
                <w:bCs/>
                <w:sz w:val="22"/>
                <w:szCs w:val="22"/>
              </w:rPr>
            </w:pPr>
            <w:r w:rsidRPr="006E560B">
              <w:rPr>
                <w:rFonts w:ascii="Arial" w:hAnsi="Arial" w:cs="Arial"/>
                <w:b/>
                <w:bCs/>
                <w:sz w:val="22"/>
                <w:szCs w:val="22"/>
              </w:rPr>
              <w:t>Organisation</w:t>
            </w:r>
          </w:p>
        </w:tc>
        <w:tc>
          <w:tcPr>
            <w:tcW w:w="5296" w:type="dxa"/>
            <w:shd w:val="clear" w:color="auto" w:fill="D9D9D9" w:themeFill="background1" w:themeFillShade="D9"/>
          </w:tcPr>
          <w:p w14:paraId="4CE5F41E" w14:textId="77777777" w:rsidR="00A9632C" w:rsidRPr="006E560B" w:rsidRDefault="00CF4465" w:rsidP="006E560B">
            <w:pPr>
              <w:rPr>
                <w:rFonts w:ascii="Arial" w:hAnsi="Arial" w:cs="Arial"/>
                <w:b/>
                <w:bCs/>
                <w:sz w:val="22"/>
                <w:szCs w:val="22"/>
              </w:rPr>
            </w:pPr>
            <w:r w:rsidRPr="006E560B">
              <w:rPr>
                <w:rFonts w:ascii="Arial" w:hAnsi="Arial" w:cs="Arial"/>
                <w:b/>
                <w:bCs/>
                <w:sz w:val="22"/>
                <w:szCs w:val="22"/>
              </w:rPr>
              <w:t>Comment</w:t>
            </w:r>
          </w:p>
        </w:tc>
        <w:tc>
          <w:tcPr>
            <w:tcW w:w="4861" w:type="dxa"/>
            <w:shd w:val="clear" w:color="auto" w:fill="D9D9D9" w:themeFill="background1" w:themeFillShade="D9"/>
          </w:tcPr>
          <w:p w14:paraId="2CD2F027" w14:textId="77777777" w:rsidR="00A9632C" w:rsidRPr="006E560B" w:rsidRDefault="00CF4465" w:rsidP="006E560B">
            <w:pPr>
              <w:rPr>
                <w:rFonts w:ascii="Arial" w:hAnsi="Arial" w:cs="Arial"/>
                <w:b/>
                <w:bCs/>
                <w:sz w:val="22"/>
                <w:szCs w:val="22"/>
              </w:rPr>
            </w:pPr>
            <w:r>
              <w:rPr>
                <w:rFonts w:ascii="Calibri-Bold" w:hAnsi="Calibri-Bold" w:cs="Calibri-Bold"/>
                <w:b/>
                <w:bCs/>
                <w:sz w:val="22"/>
                <w:szCs w:val="22"/>
              </w:rPr>
              <w:t>Proposed response</w:t>
            </w:r>
          </w:p>
        </w:tc>
        <w:tc>
          <w:tcPr>
            <w:tcW w:w="1636" w:type="dxa"/>
            <w:shd w:val="clear" w:color="auto" w:fill="D9D9D9" w:themeFill="background1" w:themeFillShade="D9"/>
          </w:tcPr>
          <w:p w14:paraId="3353C60F" w14:textId="77777777" w:rsidR="00A9632C" w:rsidRPr="006E560B" w:rsidRDefault="00CF4465" w:rsidP="006E560B">
            <w:pPr>
              <w:rPr>
                <w:rFonts w:ascii="Arial" w:hAnsi="Arial" w:cs="Arial"/>
                <w:b/>
                <w:bCs/>
                <w:sz w:val="22"/>
                <w:szCs w:val="22"/>
              </w:rPr>
            </w:pPr>
            <w:r>
              <w:rPr>
                <w:rFonts w:ascii="Calibri-Bold" w:hAnsi="Calibri-Bold" w:cs="Calibri-Bold"/>
                <w:b/>
                <w:bCs/>
                <w:sz w:val="22"/>
                <w:szCs w:val="22"/>
              </w:rPr>
              <w:t>SG Section</w:t>
            </w:r>
          </w:p>
        </w:tc>
      </w:tr>
      <w:tr w:rsidR="00A9632C" w:rsidRPr="006E560B" w14:paraId="7EF9489B" w14:textId="77777777" w:rsidTr="00583DAF">
        <w:tc>
          <w:tcPr>
            <w:tcW w:w="2037" w:type="dxa"/>
          </w:tcPr>
          <w:p w14:paraId="10A4D3B3" w14:textId="7CB13919" w:rsidR="00A9632C" w:rsidRPr="006E560B" w:rsidRDefault="00CF4465" w:rsidP="00583DAF">
            <w:pPr>
              <w:autoSpaceDE w:val="0"/>
              <w:autoSpaceDN w:val="0"/>
              <w:adjustRightInd w:val="0"/>
              <w:rPr>
                <w:rFonts w:ascii="Arial" w:hAnsi="Arial" w:cs="Arial"/>
                <w:sz w:val="22"/>
                <w:szCs w:val="22"/>
              </w:rPr>
            </w:pPr>
            <w:r>
              <w:rPr>
                <w:rFonts w:ascii="Calibri-Bold" w:hAnsi="Calibri-Bold" w:cs="Calibri-Bold"/>
                <w:b/>
                <w:bCs/>
                <w:sz w:val="22"/>
                <w:szCs w:val="22"/>
              </w:rPr>
              <w:t>SEPA (Scottish</w:t>
            </w:r>
            <w:r w:rsidR="00583DAF">
              <w:rPr>
                <w:rFonts w:ascii="Calibri-Bold" w:hAnsi="Calibri-Bold" w:cs="Calibri-Bold"/>
                <w:b/>
                <w:bCs/>
                <w:sz w:val="22"/>
                <w:szCs w:val="22"/>
              </w:rPr>
              <w:t xml:space="preserve"> </w:t>
            </w:r>
            <w:r>
              <w:rPr>
                <w:rFonts w:ascii="Calibri-Bold" w:hAnsi="Calibri-Bold" w:cs="Calibri-Bold"/>
                <w:b/>
                <w:bCs/>
                <w:sz w:val="22"/>
                <w:szCs w:val="22"/>
              </w:rPr>
              <w:t>Environment</w:t>
            </w:r>
            <w:r w:rsidR="00583DAF">
              <w:rPr>
                <w:rFonts w:ascii="Calibri-Bold" w:hAnsi="Calibri-Bold" w:cs="Calibri-Bold"/>
                <w:b/>
                <w:bCs/>
                <w:sz w:val="22"/>
                <w:szCs w:val="22"/>
              </w:rPr>
              <w:t xml:space="preserve"> </w:t>
            </w:r>
            <w:r>
              <w:rPr>
                <w:rFonts w:ascii="Calibri-Bold" w:hAnsi="Calibri-Bold" w:cs="Calibri-Bold"/>
                <w:b/>
                <w:bCs/>
                <w:sz w:val="22"/>
                <w:szCs w:val="22"/>
              </w:rPr>
              <w:t>Protection Agency)</w:t>
            </w:r>
          </w:p>
        </w:tc>
        <w:tc>
          <w:tcPr>
            <w:tcW w:w="5296" w:type="dxa"/>
          </w:tcPr>
          <w:p w14:paraId="44463509" w14:textId="1C83D4FC" w:rsidR="00A9632C" w:rsidRPr="006E560B" w:rsidRDefault="00CF4465" w:rsidP="000D5DA4">
            <w:pPr>
              <w:autoSpaceDE w:val="0"/>
              <w:autoSpaceDN w:val="0"/>
              <w:adjustRightInd w:val="0"/>
              <w:rPr>
                <w:rFonts w:ascii="Arial" w:hAnsi="Arial" w:cs="Arial"/>
                <w:sz w:val="22"/>
                <w:szCs w:val="22"/>
              </w:rPr>
            </w:pPr>
            <w:r>
              <w:rPr>
                <w:rFonts w:ascii="Calibri" w:hAnsi="Calibri" w:cs="Calibri"/>
                <w:sz w:val="22"/>
                <w:szCs w:val="22"/>
              </w:rPr>
              <w:t>The guidance is useful in its provision of detailed</w:t>
            </w:r>
            <w:r w:rsidR="000D5DA4">
              <w:rPr>
                <w:rFonts w:ascii="Calibri" w:hAnsi="Calibri" w:cs="Calibri"/>
                <w:sz w:val="22"/>
                <w:szCs w:val="22"/>
              </w:rPr>
              <w:t xml:space="preserve"> </w:t>
            </w:r>
            <w:r>
              <w:rPr>
                <w:rFonts w:ascii="Calibri" w:hAnsi="Calibri" w:cs="Calibri"/>
                <w:sz w:val="22"/>
                <w:szCs w:val="22"/>
              </w:rPr>
              <w:t>advice, templates, and maps to support the location of renewable and low carbon energy generation developments in appropriate places, in line with the objectives of broader policy in relation to renewable and low carbon energy as set out in the Scottish Government Energy Strategy and subsequent Position</w:t>
            </w:r>
            <w:r w:rsidR="000D5DA4">
              <w:rPr>
                <w:rFonts w:ascii="Calibri" w:hAnsi="Calibri" w:cs="Calibri"/>
                <w:sz w:val="22"/>
                <w:szCs w:val="22"/>
              </w:rPr>
              <w:t xml:space="preserve"> </w:t>
            </w:r>
            <w:r>
              <w:rPr>
                <w:rFonts w:ascii="Calibri" w:hAnsi="Calibri" w:cs="Calibri"/>
                <w:sz w:val="22"/>
                <w:szCs w:val="22"/>
              </w:rPr>
              <w:t>Statement.</w:t>
            </w:r>
          </w:p>
        </w:tc>
        <w:tc>
          <w:tcPr>
            <w:tcW w:w="4861" w:type="dxa"/>
          </w:tcPr>
          <w:p w14:paraId="546D657F" w14:textId="77777777" w:rsidR="00A9632C" w:rsidRPr="006E560B" w:rsidRDefault="00CF4465" w:rsidP="006E560B">
            <w:pPr>
              <w:autoSpaceDE w:val="0"/>
              <w:autoSpaceDN w:val="0"/>
              <w:adjustRightInd w:val="0"/>
              <w:rPr>
                <w:rFonts w:ascii="Arial" w:hAnsi="Arial" w:cs="Arial"/>
                <w:sz w:val="22"/>
                <w:szCs w:val="22"/>
              </w:rPr>
            </w:pPr>
            <w:r>
              <w:rPr>
                <w:rFonts w:ascii="Calibri-Bold" w:hAnsi="Calibri-Bold" w:cs="Calibri-Bold"/>
                <w:b/>
                <w:bCs/>
                <w:sz w:val="22"/>
                <w:szCs w:val="22"/>
              </w:rPr>
              <w:t>Comment noted</w:t>
            </w:r>
          </w:p>
        </w:tc>
        <w:tc>
          <w:tcPr>
            <w:tcW w:w="1636" w:type="dxa"/>
          </w:tcPr>
          <w:p w14:paraId="03DBA111" w14:textId="77777777" w:rsidR="00CF4465" w:rsidRDefault="00CF4465" w:rsidP="00CF4465">
            <w:pPr>
              <w:autoSpaceDE w:val="0"/>
              <w:autoSpaceDN w:val="0"/>
              <w:adjustRightInd w:val="0"/>
              <w:rPr>
                <w:rFonts w:ascii="Calibri" w:hAnsi="Calibri" w:cs="Calibri"/>
                <w:sz w:val="22"/>
                <w:szCs w:val="22"/>
              </w:rPr>
            </w:pPr>
            <w:r>
              <w:rPr>
                <w:rFonts w:ascii="Calibri" w:hAnsi="Calibri" w:cs="Calibri"/>
                <w:sz w:val="22"/>
                <w:szCs w:val="22"/>
              </w:rPr>
              <w:t>Whole</w:t>
            </w:r>
          </w:p>
          <w:p w14:paraId="1BBEBA2E" w14:textId="77777777" w:rsidR="00A9632C" w:rsidRPr="006E560B" w:rsidRDefault="00CF4465" w:rsidP="00CF4465">
            <w:pPr>
              <w:rPr>
                <w:rFonts w:ascii="Arial" w:hAnsi="Arial" w:cs="Arial"/>
                <w:sz w:val="22"/>
                <w:szCs w:val="22"/>
              </w:rPr>
            </w:pPr>
            <w:r>
              <w:rPr>
                <w:rFonts w:ascii="Calibri" w:hAnsi="Calibri" w:cs="Calibri"/>
                <w:sz w:val="22"/>
                <w:szCs w:val="22"/>
              </w:rPr>
              <w:t>document</w:t>
            </w:r>
          </w:p>
        </w:tc>
      </w:tr>
      <w:tr w:rsidR="00A9632C" w:rsidRPr="006E560B" w14:paraId="30620467" w14:textId="77777777" w:rsidTr="00583DAF">
        <w:tc>
          <w:tcPr>
            <w:tcW w:w="2037" w:type="dxa"/>
          </w:tcPr>
          <w:p w14:paraId="3C63509B" w14:textId="12AC0901" w:rsidR="00A9632C" w:rsidRPr="000D5DA4" w:rsidRDefault="00583DAF" w:rsidP="000D5DA4">
            <w:pPr>
              <w:rPr>
                <w:rFonts w:ascii="Arial" w:hAnsi="Arial" w:cs="Arial"/>
                <w:sz w:val="22"/>
                <w:szCs w:val="22"/>
              </w:rPr>
            </w:pPr>
            <w:r w:rsidRPr="000D5DA4">
              <w:rPr>
                <w:rFonts w:ascii="Calibri-Bold" w:hAnsi="Calibri-Bold" w:cs="Calibri-Bold"/>
                <w:sz w:val="22"/>
                <w:szCs w:val="22"/>
              </w:rPr>
              <w:t>SEPA (Scottish</w:t>
            </w:r>
            <w:r>
              <w:rPr>
                <w:rFonts w:ascii="Calibri-Bold" w:hAnsi="Calibri-Bold" w:cs="Calibri-Bold"/>
                <w:sz w:val="22"/>
                <w:szCs w:val="22"/>
              </w:rPr>
              <w:t xml:space="preserve"> </w:t>
            </w:r>
            <w:r w:rsidRPr="000D5DA4">
              <w:rPr>
                <w:rFonts w:ascii="Calibri-Bold" w:hAnsi="Calibri-Bold" w:cs="Calibri-Bold"/>
                <w:sz w:val="22"/>
                <w:szCs w:val="22"/>
              </w:rPr>
              <w:t>Environment</w:t>
            </w:r>
            <w:r>
              <w:rPr>
                <w:rFonts w:ascii="Calibri-Bold" w:hAnsi="Calibri-Bold" w:cs="Calibri-Bold"/>
                <w:sz w:val="22"/>
                <w:szCs w:val="22"/>
              </w:rPr>
              <w:t xml:space="preserve"> </w:t>
            </w:r>
            <w:r w:rsidRPr="000D5DA4">
              <w:rPr>
                <w:rFonts w:ascii="Calibri-Bold" w:hAnsi="Calibri-Bold" w:cs="Calibri-Bold"/>
                <w:sz w:val="22"/>
                <w:szCs w:val="22"/>
              </w:rPr>
              <w:t>Protection Agency)</w:t>
            </w:r>
          </w:p>
        </w:tc>
        <w:tc>
          <w:tcPr>
            <w:tcW w:w="5296" w:type="dxa"/>
          </w:tcPr>
          <w:p w14:paraId="5F376E26" w14:textId="77777777" w:rsidR="000D5DA4" w:rsidRDefault="00CF4465" w:rsidP="00CF4465">
            <w:pPr>
              <w:autoSpaceDE w:val="0"/>
              <w:autoSpaceDN w:val="0"/>
              <w:adjustRightInd w:val="0"/>
              <w:rPr>
                <w:rFonts w:ascii="Calibri" w:hAnsi="Calibri" w:cs="Calibri"/>
                <w:sz w:val="22"/>
                <w:szCs w:val="22"/>
              </w:rPr>
            </w:pPr>
            <w:r>
              <w:rPr>
                <w:rFonts w:ascii="Calibri" w:hAnsi="Calibri" w:cs="Calibri"/>
                <w:sz w:val="22"/>
                <w:szCs w:val="22"/>
              </w:rPr>
              <w:t>In Section 1, Introduction, under the National Policy section we note there are references to policies and acts which have been updated since the time of drafting. We have noted several we identified below, however we recommend reviewing the document in advance of adoption to ensure all policies references are up to date as national planning and energy policy</w:t>
            </w:r>
            <w:r w:rsidR="00067024">
              <w:rPr>
                <w:rFonts w:ascii="Calibri" w:hAnsi="Calibri" w:cs="Calibri"/>
                <w:sz w:val="22"/>
                <w:szCs w:val="22"/>
              </w:rPr>
              <w:t xml:space="preserve"> </w:t>
            </w:r>
            <w:r>
              <w:rPr>
                <w:rFonts w:ascii="Calibri" w:hAnsi="Calibri" w:cs="Calibri"/>
                <w:sz w:val="22"/>
                <w:szCs w:val="22"/>
              </w:rPr>
              <w:t xml:space="preserve">are being rapidly expanded and updated. </w:t>
            </w:r>
          </w:p>
          <w:p w14:paraId="70DBDD4D" w14:textId="77777777" w:rsidR="000D5DA4" w:rsidRDefault="00CF4465" w:rsidP="000D5DA4">
            <w:pPr>
              <w:autoSpaceDE w:val="0"/>
              <w:autoSpaceDN w:val="0"/>
              <w:adjustRightInd w:val="0"/>
              <w:rPr>
                <w:rFonts w:ascii="Calibri" w:hAnsi="Calibri" w:cs="Calibri"/>
                <w:sz w:val="22"/>
                <w:szCs w:val="22"/>
              </w:rPr>
            </w:pPr>
            <w:r>
              <w:rPr>
                <w:rFonts w:ascii="Calibri" w:hAnsi="Calibri" w:cs="Calibri"/>
                <w:sz w:val="22"/>
                <w:szCs w:val="22"/>
              </w:rPr>
              <w:t>• Energy</w:t>
            </w:r>
            <w:r w:rsidR="000D5DA4">
              <w:rPr>
                <w:rFonts w:ascii="Calibri" w:hAnsi="Calibri" w:cs="Calibri"/>
                <w:sz w:val="22"/>
                <w:szCs w:val="22"/>
              </w:rPr>
              <w:t xml:space="preserve"> </w:t>
            </w:r>
            <w:r>
              <w:rPr>
                <w:rFonts w:ascii="Calibri" w:hAnsi="Calibri" w:cs="Calibri"/>
                <w:sz w:val="22"/>
                <w:szCs w:val="22"/>
              </w:rPr>
              <w:t>Strategy (2017) and Energy Strategy Position</w:t>
            </w:r>
            <w:r w:rsidR="000D5DA4">
              <w:rPr>
                <w:rFonts w:ascii="Calibri" w:hAnsi="Calibri" w:cs="Calibri"/>
                <w:sz w:val="22"/>
                <w:szCs w:val="22"/>
              </w:rPr>
              <w:t xml:space="preserve"> </w:t>
            </w:r>
            <w:r>
              <w:rPr>
                <w:rFonts w:ascii="Calibri" w:hAnsi="Calibri" w:cs="Calibri"/>
                <w:sz w:val="22"/>
                <w:szCs w:val="22"/>
              </w:rPr>
              <w:t xml:space="preserve">Statement (2021) </w:t>
            </w:r>
          </w:p>
          <w:p w14:paraId="68829FAF" w14:textId="77777777" w:rsidR="000D5DA4" w:rsidRDefault="00CF4465" w:rsidP="000D5DA4">
            <w:pPr>
              <w:autoSpaceDE w:val="0"/>
              <w:autoSpaceDN w:val="0"/>
              <w:adjustRightInd w:val="0"/>
              <w:rPr>
                <w:rFonts w:ascii="Calibri" w:hAnsi="Calibri" w:cs="Calibri"/>
                <w:sz w:val="22"/>
                <w:szCs w:val="22"/>
              </w:rPr>
            </w:pPr>
            <w:r>
              <w:rPr>
                <w:rFonts w:ascii="Calibri" w:hAnsi="Calibri" w:cs="Calibri"/>
                <w:sz w:val="22"/>
                <w:szCs w:val="22"/>
              </w:rPr>
              <w:t>• National Planning Framework 4</w:t>
            </w:r>
            <w:r w:rsidR="00067024">
              <w:rPr>
                <w:rFonts w:ascii="Calibri" w:hAnsi="Calibri" w:cs="Calibri"/>
                <w:sz w:val="22"/>
                <w:szCs w:val="22"/>
              </w:rPr>
              <w:t xml:space="preserve"> </w:t>
            </w:r>
            <w:r>
              <w:rPr>
                <w:rFonts w:ascii="Calibri" w:hAnsi="Calibri" w:cs="Calibri"/>
                <w:sz w:val="22"/>
                <w:szCs w:val="22"/>
              </w:rPr>
              <w:t xml:space="preserve">Position Statement (2020) </w:t>
            </w:r>
          </w:p>
          <w:p w14:paraId="6ACE9FB2" w14:textId="3DC5CE28" w:rsidR="00A9632C" w:rsidRPr="00067024" w:rsidRDefault="00CF4465" w:rsidP="000D5DA4">
            <w:pPr>
              <w:autoSpaceDE w:val="0"/>
              <w:autoSpaceDN w:val="0"/>
              <w:adjustRightInd w:val="0"/>
              <w:rPr>
                <w:rFonts w:ascii="Calibri" w:hAnsi="Calibri" w:cs="Calibri"/>
                <w:sz w:val="22"/>
                <w:szCs w:val="22"/>
              </w:rPr>
            </w:pPr>
            <w:r>
              <w:rPr>
                <w:rFonts w:ascii="Calibri" w:hAnsi="Calibri" w:cs="Calibri"/>
                <w:sz w:val="22"/>
                <w:szCs w:val="22"/>
              </w:rPr>
              <w:t>• Heat Networks (Scotland)</w:t>
            </w:r>
            <w:r w:rsidR="00067024">
              <w:rPr>
                <w:rFonts w:ascii="Calibri" w:hAnsi="Calibri" w:cs="Calibri"/>
                <w:sz w:val="22"/>
                <w:szCs w:val="22"/>
              </w:rPr>
              <w:t xml:space="preserve"> </w:t>
            </w:r>
            <w:r>
              <w:rPr>
                <w:rFonts w:ascii="Calibri" w:hAnsi="Calibri" w:cs="Calibri"/>
                <w:sz w:val="22"/>
                <w:szCs w:val="22"/>
              </w:rPr>
              <w:t>Act 2021</w:t>
            </w:r>
          </w:p>
        </w:tc>
        <w:tc>
          <w:tcPr>
            <w:tcW w:w="4861" w:type="dxa"/>
          </w:tcPr>
          <w:p w14:paraId="217AB735" w14:textId="01604E99" w:rsidR="00067024" w:rsidRDefault="00067024" w:rsidP="00067024">
            <w:pPr>
              <w:autoSpaceDE w:val="0"/>
              <w:autoSpaceDN w:val="0"/>
              <w:adjustRightInd w:val="0"/>
              <w:rPr>
                <w:rFonts w:ascii="Calibri" w:hAnsi="Calibri" w:cs="Calibri"/>
                <w:sz w:val="22"/>
                <w:szCs w:val="22"/>
              </w:rPr>
            </w:pPr>
            <w:r>
              <w:rPr>
                <w:rFonts w:ascii="Calibri-Bold" w:hAnsi="Calibri-Bold" w:cs="Calibri-Bold"/>
                <w:b/>
                <w:bCs/>
                <w:sz w:val="22"/>
                <w:szCs w:val="22"/>
              </w:rPr>
              <w:t xml:space="preserve">Comment accepted. </w:t>
            </w:r>
            <w:r>
              <w:rPr>
                <w:rFonts w:ascii="Calibri" w:hAnsi="Calibri" w:cs="Calibri"/>
                <w:sz w:val="22"/>
                <w:szCs w:val="22"/>
              </w:rPr>
              <w:t>Position statements in current</w:t>
            </w:r>
            <w:r w:rsidR="0034769A">
              <w:rPr>
                <w:rFonts w:ascii="Calibri" w:hAnsi="Calibri" w:cs="Calibri"/>
                <w:sz w:val="22"/>
                <w:szCs w:val="22"/>
              </w:rPr>
              <w:t xml:space="preserve"> </w:t>
            </w:r>
            <w:r>
              <w:rPr>
                <w:rFonts w:ascii="Calibri" w:hAnsi="Calibri" w:cs="Calibri"/>
                <w:sz w:val="22"/>
                <w:szCs w:val="22"/>
              </w:rPr>
              <w:t>policies and strategies including the emerging NPF4</w:t>
            </w:r>
            <w:r w:rsidR="0034769A">
              <w:rPr>
                <w:rFonts w:ascii="Calibri" w:hAnsi="Calibri" w:cs="Calibri"/>
                <w:sz w:val="22"/>
                <w:szCs w:val="22"/>
              </w:rPr>
              <w:t xml:space="preserve"> </w:t>
            </w:r>
            <w:r>
              <w:rPr>
                <w:rFonts w:ascii="Calibri" w:hAnsi="Calibri" w:cs="Calibri"/>
                <w:sz w:val="22"/>
                <w:szCs w:val="22"/>
              </w:rPr>
              <w:t>and the 2017 Energy Strategy will be published</w:t>
            </w:r>
            <w:r w:rsidR="0034769A">
              <w:rPr>
                <w:rFonts w:ascii="Calibri" w:hAnsi="Calibri" w:cs="Calibri"/>
                <w:sz w:val="22"/>
                <w:szCs w:val="22"/>
              </w:rPr>
              <w:t xml:space="preserve"> </w:t>
            </w:r>
            <w:r>
              <w:rPr>
                <w:rFonts w:ascii="Calibri" w:hAnsi="Calibri" w:cs="Calibri"/>
                <w:sz w:val="22"/>
                <w:szCs w:val="22"/>
              </w:rPr>
              <w:t>regularly, so the strategies are referred to generally in</w:t>
            </w:r>
            <w:r w:rsidR="0034769A">
              <w:rPr>
                <w:rFonts w:ascii="Calibri" w:hAnsi="Calibri" w:cs="Calibri"/>
                <w:sz w:val="22"/>
                <w:szCs w:val="22"/>
              </w:rPr>
              <w:t xml:space="preserve"> </w:t>
            </w:r>
            <w:r>
              <w:rPr>
                <w:rFonts w:ascii="Calibri" w:hAnsi="Calibri" w:cs="Calibri"/>
                <w:sz w:val="22"/>
                <w:szCs w:val="22"/>
              </w:rPr>
              <w:t>this document so as not to become outdated.</w:t>
            </w:r>
          </w:p>
          <w:p w14:paraId="70075CFD" w14:textId="0A4FA9A4" w:rsidR="00067024" w:rsidRDefault="00067024" w:rsidP="00067024">
            <w:pPr>
              <w:autoSpaceDE w:val="0"/>
              <w:autoSpaceDN w:val="0"/>
              <w:adjustRightInd w:val="0"/>
              <w:rPr>
                <w:rFonts w:ascii="Calibri" w:hAnsi="Calibri" w:cs="Calibri"/>
                <w:sz w:val="22"/>
                <w:szCs w:val="22"/>
              </w:rPr>
            </w:pPr>
            <w:r>
              <w:rPr>
                <w:rFonts w:ascii="Calibri" w:hAnsi="Calibri" w:cs="Calibri"/>
                <w:sz w:val="22"/>
                <w:szCs w:val="22"/>
              </w:rPr>
              <w:t>References to Heat Networks Act are updated as</w:t>
            </w:r>
            <w:r w:rsidR="000D5DA4">
              <w:rPr>
                <w:rFonts w:ascii="Calibri" w:hAnsi="Calibri" w:cs="Calibri"/>
                <w:sz w:val="22"/>
                <w:szCs w:val="22"/>
              </w:rPr>
              <w:t xml:space="preserve"> </w:t>
            </w:r>
            <w:r>
              <w:rPr>
                <w:rFonts w:ascii="Calibri" w:hAnsi="Calibri" w:cs="Calibri"/>
                <w:sz w:val="22"/>
                <w:szCs w:val="22"/>
              </w:rPr>
              <w:t>follows:</w:t>
            </w:r>
          </w:p>
          <w:p w14:paraId="6D994669" w14:textId="23F3B8D4" w:rsidR="00A9632C" w:rsidRPr="006E560B" w:rsidRDefault="00067024" w:rsidP="000D5DA4">
            <w:pPr>
              <w:autoSpaceDE w:val="0"/>
              <w:autoSpaceDN w:val="0"/>
              <w:adjustRightInd w:val="0"/>
              <w:rPr>
                <w:sz w:val="22"/>
                <w:szCs w:val="22"/>
              </w:rPr>
            </w:pPr>
            <w:r>
              <w:rPr>
                <w:rFonts w:ascii="Calibri" w:hAnsi="Calibri" w:cs="Calibri"/>
                <w:sz w:val="22"/>
                <w:szCs w:val="22"/>
              </w:rPr>
              <w:t>Update figure 3, p03 as follows: delete text and</w:t>
            </w:r>
            <w:r w:rsidR="000D5DA4">
              <w:rPr>
                <w:rFonts w:ascii="Calibri" w:hAnsi="Calibri" w:cs="Calibri"/>
                <w:sz w:val="22"/>
                <w:szCs w:val="22"/>
              </w:rPr>
              <w:t xml:space="preserve"> </w:t>
            </w:r>
            <w:r>
              <w:rPr>
                <w:rFonts w:ascii="Calibri" w:hAnsi="Calibri" w:cs="Calibri"/>
                <w:sz w:val="22"/>
                <w:szCs w:val="22"/>
              </w:rPr>
              <w:t>replace with “Heat Networks (Scotland) Act 2021: An</w:t>
            </w:r>
            <w:r w:rsidR="000D5DA4">
              <w:rPr>
                <w:rFonts w:ascii="Calibri" w:hAnsi="Calibri" w:cs="Calibri"/>
                <w:sz w:val="22"/>
                <w:szCs w:val="22"/>
              </w:rPr>
              <w:t xml:space="preserve"> </w:t>
            </w:r>
            <w:r>
              <w:rPr>
                <w:rFonts w:ascii="Calibri" w:hAnsi="Calibri" w:cs="Calibri"/>
                <w:sz w:val="22"/>
                <w:szCs w:val="22"/>
              </w:rPr>
              <w:t>Act of the Scottish Parliament to make provision for</w:t>
            </w:r>
            <w:r w:rsidR="000D5DA4">
              <w:rPr>
                <w:rFonts w:ascii="Calibri" w:hAnsi="Calibri" w:cs="Calibri"/>
                <w:sz w:val="22"/>
                <w:szCs w:val="22"/>
              </w:rPr>
              <w:t xml:space="preserve"> </w:t>
            </w:r>
            <w:r>
              <w:rPr>
                <w:rFonts w:ascii="Calibri" w:hAnsi="Calibri" w:cs="Calibri"/>
                <w:sz w:val="22"/>
                <w:szCs w:val="22"/>
              </w:rPr>
              <w:t>regulating the supply of heat by a heat network, and</w:t>
            </w:r>
            <w:r w:rsidR="000D5DA4">
              <w:rPr>
                <w:rFonts w:ascii="Calibri" w:hAnsi="Calibri" w:cs="Calibri"/>
                <w:sz w:val="22"/>
                <w:szCs w:val="22"/>
              </w:rPr>
              <w:t xml:space="preserve"> </w:t>
            </w:r>
            <w:r>
              <w:rPr>
                <w:rFonts w:ascii="Calibri" w:hAnsi="Calibri" w:cs="Calibri"/>
                <w:sz w:val="22"/>
                <w:szCs w:val="22"/>
              </w:rPr>
              <w:t>for regulating the construction, licensing and</w:t>
            </w:r>
            <w:r w:rsidR="000D5DA4">
              <w:rPr>
                <w:rFonts w:ascii="Calibri" w:hAnsi="Calibri" w:cs="Calibri"/>
                <w:sz w:val="22"/>
                <w:szCs w:val="22"/>
              </w:rPr>
              <w:t xml:space="preserve"> </w:t>
            </w:r>
            <w:r>
              <w:rPr>
                <w:rFonts w:ascii="Calibri" w:hAnsi="Calibri" w:cs="Calibri"/>
                <w:sz w:val="22"/>
                <w:szCs w:val="22"/>
              </w:rPr>
              <w:t>operation of a heat network.”</w:t>
            </w:r>
          </w:p>
        </w:tc>
        <w:tc>
          <w:tcPr>
            <w:tcW w:w="1636" w:type="dxa"/>
          </w:tcPr>
          <w:p w14:paraId="2C2F13DF" w14:textId="77777777" w:rsidR="00067024" w:rsidRDefault="00067024" w:rsidP="00067024">
            <w:pPr>
              <w:autoSpaceDE w:val="0"/>
              <w:autoSpaceDN w:val="0"/>
              <w:adjustRightInd w:val="0"/>
              <w:rPr>
                <w:rFonts w:ascii="Calibri" w:hAnsi="Calibri" w:cs="Calibri"/>
                <w:sz w:val="22"/>
                <w:szCs w:val="22"/>
              </w:rPr>
            </w:pPr>
            <w:r>
              <w:rPr>
                <w:rFonts w:ascii="Calibri" w:hAnsi="Calibri" w:cs="Calibri"/>
                <w:sz w:val="22"/>
                <w:szCs w:val="22"/>
              </w:rPr>
              <w:t>Section 1,</w:t>
            </w:r>
          </w:p>
          <w:p w14:paraId="251A10E1" w14:textId="77777777" w:rsidR="00067024" w:rsidRDefault="00067024" w:rsidP="00067024">
            <w:pPr>
              <w:autoSpaceDE w:val="0"/>
              <w:autoSpaceDN w:val="0"/>
              <w:adjustRightInd w:val="0"/>
              <w:rPr>
                <w:rFonts w:ascii="Calibri" w:hAnsi="Calibri" w:cs="Calibri"/>
                <w:sz w:val="22"/>
                <w:szCs w:val="22"/>
              </w:rPr>
            </w:pPr>
            <w:r>
              <w:rPr>
                <w:rFonts w:ascii="Calibri" w:hAnsi="Calibri" w:cs="Calibri"/>
                <w:sz w:val="22"/>
                <w:szCs w:val="22"/>
              </w:rPr>
              <w:t>Introduction</w:t>
            </w:r>
          </w:p>
          <w:p w14:paraId="74064A6C" w14:textId="77777777" w:rsidR="00A9632C" w:rsidRPr="006E560B" w:rsidRDefault="00067024" w:rsidP="00067024">
            <w:pPr>
              <w:rPr>
                <w:rFonts w:ascii="Arial" w:hAnsi="Arial" w:cs="Arial"/>
                <w:sz w:val="22"/>
                <w:szCs w:val="22"/>
              </w:rPr>
            </w:pPr>
            <w:r>
              <w:rPr>
                <w:rFonts w:ascii="Calibri" w:hAnsi="Calibri" w:cs="Calibri"/>
                <w:sz w:val="22"/>
                <w:szCs w:val="22"/>
              </w:rPr>
              <w:t>Figure 3, p03</w:t>
            </w:r>
          </w:p>
        </w:tc>
      </w:tr>
      <w:tr w:rsidR="00A9632C" w:rsidRPr="006E560B" w14:paraId="19C251DB" w14:textId="77777777" w:rsidTr="00583DAF">
        <w:tc>
          <w:tcPr>
            <w:tcW w:w="2037" w:type="dxa"/>
          </w:tcPr>
          <w:p w14:paraId="3B4F9DF0" w14:textId="1E8232EA" w:rsidR="00A9632C" w:rsidRPr="000D5DA4" w:rsidRDefault="000D5DA4" w:rsidP="00583DAF">
            <w:pPr>
              <w:autoSpaceDE w:val="0"/>
              <w:autoSpaceDN w:val="0"/>
              <w:adjustRightInd w:val="0"/>
              <w:rPr>
                <w:rFonts w:ascii="Arial" w:hAnsi="Arial" w:cs="Arial"/>
                <w:sz w:val="22"/>
                <w:szCs w:val="22"/>
              </w:rPr>
            </w:pPr>
            <w:r w:rsidRPr="000D5DA4">
              <w:rPr>
                <w:rFonts w:ascii="Calibri-Bold" w:hAnsi="Calibri-Bold" w:cs="Calibri-Bold"/>
                <w:sz w:val="22"/>
                <w:szCs w:val="22"/>
              </w:rPr>
              <w:t>SEPA (Scottish</w:t>
            </w:r>
            <w:r w:rsidR="00583DAF">
              <w:rPr>
                <w:rFonts w:ascii="Calibri-Bold" w:hAnsi="Calibri-Bold" w:cs="Calibri-Bold"/>
                <w:sz w:val="22"/>
                <w:szCs w:val="22"/>
              </w:rPr>
              <w:t xml:space="preserve"> </w:t>
            </w:r>
            <w:r w:rsidRPr="000D5DA4">
              <w:rPr>
                <w:rFonts w:ascii="Calibri-Bold" w:hAnsi="Calibri-Bold" w:cs="Calibri-Bold"/>
                <w:sz w:val="22"/>
                <w:szCs w:val="22"/>
              </w:rPr>
              <w:t>Environment</w:t>
            </w:r>
            <w:r w:rsidR="00583DAF">
              <w:rPr>
                <w:rFonts w:ascii="Calibri-Bold" w:hAnsi="Calibri-Bold" w:cs="Calibri-Bold"/>
                <w:sz w:val="22"/>
                <w:szCs w:val="22"/>
              </w:rPr>
              <w:t xml:space="preserve"> </w:t>
            </w:r>
            <w:r w:rsidRPr="000D5DA4">
              <w:rPr>
                <w:rFonts w:ascii="Calibri-Bold" w:hAnsi="Calibri-Bold" w:cs="Calibri-Bold"/>
                <w:sz w:val="22"/>
                <w:szCs w:val="22"/>
              </w:rPr>
              <w:t>Protection Agency)</w:t>
            </w:r>
          </w:p>
        </w:tc>
        <w:tc>
          <w:tcPr>
            <w:tcW w:w="5296" w:type="dxa"/>
          </w:tcPr>
          <w:p w14:paraId="7D628934" w14:textId="55307801" w:rsidR="00A9632C" w:rsidRPr="00067024" w:rsidRDefault="00067024" w:rsidP="000D5DA4">
            <w:pPr>
              <w:autoSpaceDE w:val="0"/>
              <w:autoSpaceDN w:val="0"/>
              <w:adjustRightInd w:val="0"/>
              <w:rPr>
                <w:rFonts w:ascii="Calibri" w:hAnsi="Calibri" w:cs="Calibri"/>
                <w:sz w:val="22"/>
                <w:szCs w:val="22"/>
              </w:rPr>
            </w:pPr>
            <w:r>
              <w:rPr>
                <w:rFonts w:ascii="Calibri" w:hAnsi="Calibri" w:cs="Calibri"/>
                <w:sz w:val="22"/>
                <w:szCs w:val="22"/>
              </w:rPr>
              <w:t>Under Section 2. Types of Renewable and Low Carbon Technologies and Locational Guidance, the technology descriptions and the further information provided for each type is helpful. We request that in the Biomass, Hydro and Energy Recovery topics, that under the Further Information heading, links to the regulatory</w:t>
            </w:r>
            <w:r w:rsidR="000D5DA4">
              <w:rPr>
                <w:rFonts w:ascii="Calibri" w:hAnsi="Calibri" w:cs="Calibri"/>
                <w:sz w:val="22"/>
                <w:szCs w:val="22"/>
              </w:rPr>
              <w:t xml:space="preserve"> </w:t>
            </w:r>
            <w:r>
              <w:rPr>
                <w:rFonts w:ascii="Calibri" w:hAnsi="Calibri" w:cs="Calibri"/>
                <w:sz w:val="22"/>
                <w:szCs w:val="22"/>
              </w:rPr>
              <w:t>advice pages of our SEPA website are provided to</w:t>
            </w:r>
            <w:r w:rsidR="000D5DA4">
              <w:rPr>
                <w:rFonts w:ascii="Calibri" w:hAnsi="Calibri" w:cs="Calibri"/>
                <w:sz w:val="22"/>
                <w:szCs w:val="22"/>
              </w:rPr>
              <w:t xml:space="preserve"> </w:t>
            </w:r>
            <w:r>
              <w:rPr>
                <w:rFonts w:ascii="Calibri" w:hAnsi="Calibri" w:cs="Calibri"/>
                <w:sz w:val="22"/>
                <w:szCs w:val="22"/>
              </w:rPr>
              <w:t>ensure that future applicants are directed to further regulatory requirements which may influence their development proposals at the planning stage and encourage early engagement with SEPA on these issues.</w:t>
            </w:r>
          </w:p>
        </w:tc>
        <w:tc>
          <w:tcPr>
            <w:tcW w:w="4861" w:type="dxa"/>
          </w:tcPr>
          <w:p w14:paraId="371C7313" w14:textId="314EEB71" w:rsidR="00A9632C" w:rsidRPr="006E560B" w:rsidRDefault="00067024" w:rsidP="00583DAF">
            <w:pPr>
              <w:autoSpaceDE w:val="0"/>
              <w:autoSpaceDN w:val="0"/>
              <w:adjustRightInd w:val="0"/>
              <w:rPr>
                <w:rFonts w:ascii="Arial" w:hAnsi="Arial" w:cs="Arial"/>
                <w:sz w:val="22"/>
                <w:szCs w:val="22"/>
              </w:rPr>
            </w:pPr>
            <w:r>
              <w:rPr>
                <w:rFonts w:ascii="Calibri-Bold" w:hAnsi="Calibri-Bold" w:cs="Calibri-Bold"/>
                <w:b/>
                <w:bCs/>
                <w:sz w:val="22"/>
                <w:szCs w:val="22"/>
              </w:rPr>
              <w:t xml:space="preserve">Comment noted. </w:t>
            </w:r>
            <w:r>
              <w:rPr>
                <w:rFonts w:ascii="Calibri" w:hAnsi="Calibri" w:cs="Calibri"/>
                <w:sz w:val="22"/>
                <w:szCs w:val="22"/>
              </w:rPr>
              <w:t>Section 3 Development</w:t>
            </w:r>
            <w:r w:rsidR="00583DAF">
              <w:rPr>
                <w:rFonts w:ascii="Calibri" w:hAnsi="Calibri" w:cs="Calibri"/>
                <w:sz w:val="22"/>
                <w:szCs w:val="22"/>
              </w:rPr>
              <w:t xml:space="preserve"> </w:t>
            </w:r>
            <w:r>
              <w:rPr>
                <w:rFonts w:ascii="Calibri" w:hAnsi="Calibri" w:cs="Calibri"/>
                <w:sz w:val="22"/>
                <w:szCs w:val="22"/>
              </w:rPr>
              <w:t>Management Guidance includes links (para 3.9) to the</w:t>
            </w:r>
            <w:r w:rsidR="000D5DA4">
              <w:rPr>
                <w:rFonts w:ascii="Calibri" w:hAnsi="Calibri" w:cs="Calibri"/>
                <w:sz w:val="22"/>
                <w:szCs w:val="22"/>
              </w:rPr>
              <w:t xml:space="preserve"> </w:t>
            </w:r>
            <w:r>
              <w:rPr>
                <w:rFonts w:ascii="Calibri" w:hAnsi="Calibri" w:cs="Calibri"/>
                <w:sz w:val="22"/>
                <w:szCs w:val="22"/>
              </w:rPr>
              <w:t>relevant SEPA regulatory advice.</w:t>
            </w:r>
          </w:p>
        </w:tc>
        <w:tc>
          <w:tcPr>
            <w:tcW w:w="1636" w:type="dxa"/>
          </w:tcPr>
          <w:p w14:paraId="59776343" w14:textId="77777777" w:rsidR="00067024" w:rsidRDefault="00067024" w:rsidP="00067024">
            <w:pPr>
              <w:autoSpaceDE w:val="0"/>
              <w:autoSpaceDN w:val="0"/>
              <w:adjustRightInd w:val="0"/>
              <w:rPr>
                <w:rFonts w:ascii="Calibri" w:hAnsi="Calibri" w:cs="Calibri"/>
                <w:sz w:val="22"/>
                <w:szCs w:val="22"/>
              </w:rPr>
            </w:pPr>
            <w:r>
              <w:rPr>
                <w:rFonts w:ascii="Calibri" w:hAnsi="Calibri" w:cs="Calibri"/>
                <w:sz w:val="22"/>
                <w:szCs w:val="22"/>
              </w:rPr>
              <w:t>Section 2</w:t>
            </w:r>
          </w:p>
          <w:p w14:paraId="5427E67E" w14:textId="77777777" w:rsidR="00A9632C" w:rsidRPr="006E560B" w:rsidRDefault="00067024" w:rsidP="00067024">
            <w:pPr>
              <w:rPr>
                <w:rFonts w:ascii="Arial" w:hAnsi="Arial" w:cs="Arial"/>
                <w:sz w:val="22"/>
                <w:szCs w:val="22"/>
              </w:rPr>
            </w:pPr>
            <w:r>
              <w:rPr>
                <w:rFonts w:ascii="Calibri" w:hAnsi="Calibri" w:cs="Calibri"/>
                <w:sz w:val="22"/>
                <w:szCs w:val="22"/>
              </w:rPr>
              <w:t>Section 3</w:t>
            </w:r>
          </w:p>
        </w:tc>
      </w:tr>
      <w:tr w:rsidR="00A9632C" w:rsidRPr="006E560B" w14:paraId="408C9E95" w14:textId="77777777" w:rsidTr="00583DAF">
        <w:tc>
          <w:tcPr>
            <w:tcW w:w="2037" w:type="dxa"/>
          </w:tcPr>
          <w:p w14:paraId="4ECB0F7B" w14:textId="1FB94A3E" w:rsidR="00A9632C" w:rsidRPr="000D5DA4" w:rsidRDefault="00583DAF" w:rsidP="000D5DA4">
            <w:pPr>
              <w:rPr>
                <w:rFonts w:ascii="Arial" w:hAnsi="Arial" w:cs="Arial"/>
                <w:sz w:val="22"/>
                <w:szCs w:val="22"/>
              </w:rPr>
            </w:pPr>
            <w:r w:rsidRPr="000D5DA4">
              <w:rPr>
                <w:rFonts w:ascii="Calibri-Bold" w:hAnsi="Calibri-Bold" w:cs="Calibri-Bold"/>
                <w:sz w:val="22"/>
                <w:szCs w:val="22"/>
              </w:rPr>
              <w:t>SEPA (Scottish</w:t>
            </w:r>
            <w:r>
              <w:rPr>
                <w:rFonts w:ascii="Calibri-Bold" w:hAnsi="Calibri-Bold" w:cs="Calibri-Bold"/>
                <w:sz w:val="22"/>
                <w:szCs w:val="22"/>
              </w:rPr>
              <w:t xml:space="preserve"> </w:t>
            </w:r>
            <w:r w:rsidRPr="000D5DA4">
              <w:rPr>
                <w:rFonts w:ascii="Calibri-Bold" w:hAnsi="Calibri-Bold" w:cs="Calibri-Bold"/>
                <w:sz w:val="22"/>
                <w:szCs w:val="22"/>
              </w:rPr>
              <w:t>Environment</w:t>
            </w:r>
            <w:r>
              <w:rPr>
                <w:rFonts w:ascii="Calibri-Bold" w:hAnsi="Calibri-Bold" w:cs="Calibri-Bold"/>
                <w:sz w:val="22"/>
                <w:szCs w:val="22"/>
              </w:rPr>
              <w:t xml:space="preserve"> </w:t>
            </w:r>
            <w:r w:rsidRPr="000D5DA4">
              <w:rPr>
                <w:rFonts w:ascii="Calibri-Bold" w:hAnsi="Calibri-Bold" w:cs="Calibri-Bold"/>
                <w:sz w:val="22"/>
                <w:szCs w:val="22"/>
              </w:rPr>
              <w:t>Protection Agency)</w:t>
            </w:r>
          </w:p>
        </w:tc>
        <w:tc>
          <w:tcPr>
            <w:tcW w:w="5296" w:type="dxa"/>
          </w:tcPr>
          <w:p w14:paraId="21D745ED" w14:textId="22CDACDD" w:rsidR="00A9632C" w:rsidRPr="00067024" w:rsidRDefault="00067024" w:rsidP="000D5DA4">
            <w:pPr>
              <w:autoSpaceDE w:val="0"/>
              <w:autoSpaceDN w:val="0"/>
              <w:adjustRightInd w:val="0"/>
              <w:rPr>
                <w:rFonts w:ascii="Calibri" w:hAnsi="Calibri" w:cs="Calibri"/>
                <w:sz w:val="22"/>
                <w:szCs w:val="22"/>
              </w:rPr>
            </w:pPr>
            <w:r>
              <w:rPr>
                <w:rFonts w:ascii="Calibri" w:hAnsi="Calibri" w:cs="Calibri"/>
                <w:sz w:val="22"/>
                <w:szCs w:val="22"/>
              </w:rPr>
              <w:t>We note that there is a reference to Hydrogen</w:t>
            </w:r>
            <w:r w:rsidR="000D5DA4">
              <w:rPr>
                <w:rFonts w:ascii="Calibri" w:hAnsi="Calibri" w:cs="Calibri"/>
                <w:sz w:val="22"/>
                <w:szCs w:val="22"/>
              </w:rPr>
              <w:t xml:space="preserve"> </w:t>
            </w:r>
            <w:r>
              <w:rPr>
                <w:rFonts w:ascii="Calibri" w:hAnsi="Calibri" w:cs="Calibri"/>
                <w:sz w:val="22"/>
                <w:szCs w:val="22"/>
              </w:rPr>
              <w:t>contained with the Energy Storage section of Section 2. The Scottish Government recently published a Hydrogen Policy Statement (2020) which outlines their commitment to making (green) hydrogen a key element of Scotland’s decarbonisation plans and identifies those policies will be focussed on support</w:t>
            </w:r>
            <w:r w:rsidR="000D5DA4">
              <w:rPr>
                <w:rFonts w:ascii="Calibri" w:hAnsi="Calibri" w:cs="Calibri"/>
                <w:sz w:val="22"/>
                <w:szCs w:val="22"/>
              </w:rPr>
              <w:t xml:space="preserve"> </w:t>
            </w:r>
            <w:r>
              <w:rPr>
                <w:rFonts w:ascii="Calibri" w:hAnsi="Calibri" w:cs="Calibri"/>
                <w:sz w:val="22"/>
                <w:szCs w:val="22"/>
              </w:rPr>
              <w:t>for the development of a low-cost hydrogen capability to meet an initial ambition of generating 5GW of renewable and low-carbon hydrogen by 2030. As a result of a favourable policy environment and new allocated funding, it is likely green hydrogen production facilities are likely to increase in number across Scotland, therefore there may be value in reviewing the Hydrogen Policy Statement and Action</w:t>
            </w:r>
            <w:r w:rsidR="000D5DA4">
              <w:rPr>
                <w:rFonts w:ascii="Calibri" w:hAnsi="Calibri" w:cs="Calibri"/>
                <w:sz w:val="22"/>
                <w:szCs w:val="22"/>
              </w:rPr>
              <w:t xml:space="preserve"> </w:t>
            </w:r>
            <w:r>
              <w:rPr>
                <w:rFonts w:ascii="Calibri" w:hAnsi="Calibri" w:cs="Calibri"/>
                <w:sz w:val="22"/>
                <w:szCs w:val="22"/>
              </w:rPr>
              <w:t>Plan, against the proposed policy position and</w:t>
            </w:r>
            <w:r w:rsidR="000D5DA4">
              <w:rPr>
                <w:rFonts w:ascii="Calibri" w:hAnsi="Calibri" w:cs="Calibri"/>
                <w:sz w:val="22"/>
                <w:szCs w:val="22"/>
              </w:rPr>
              <w:t xml:space="preserve"> </w:t>
            </w:r>
            <w:r>
              <w:rPr>
                <w:rFonts w:ascii="Calibri" w:hAnsi="Calibri" w:cs="Calibri"/>
                <w:sz w:val="22"/>
                <w:szCs w:val="22"/>
              </w:rPr>
              <w:t>information requirements provided in the SG to</w:t>
            </w:r>
            <w:r w:rsidR="000D5DA4">
              <w:rPr>
                <w:rFonts w:ascii="Calibri" w:hAnsi="Calibri" w:cs="Calibri"/>
                <w:sz w:val="22"/>
                <w:szCs w:val="22"/>
              </w:rPr>
              <w:t xml:space="preserve"> </w:t>
            </w:r>
            <w:r>
              <w:rPr>
                <w:rFonts w:ascii="Calibri" w:hAnsi="Calibri" w:cs="Calibri"/>
                <w:sz w:val="22"/>
                <w:szCs w:val="22"/>
              </w:rPr>
              <w:t>ensure that the council is content that the provision in the document is appropriate for their objectives. We also request that in the Energy Storage topic, a Further Information heading is added to include advice to engage SEPA as early as possible in proposals involving hydrogen production for further</w:t>
            </w:r>
            <w:r w:rsidR="000D5DA4">
              <w:rPr>
                <w:rFonts w:ascii="Calibri" w:hAnsi="Calibri" w:cs="Calibri"/>
                <w:sz w:val="22"/>
                <w:szCs w:val="22"/>
              </w:rPr>
              <w:t xml:space="preserve"> </w:t>
            </w:r>
            <w:r>
              <w:rPr>
                <w:rFonts w:ascii="Calibri" w:hAnsi="Calibri" w:cs="Calibri"/>
                <w:sz w:val="22"/>
                <w:szCs w:val="22"/>
              </w:rPr>
              <w:t>regulatory advice.</w:t>
            </w:r>
          </w:p>
        </w:tc>
        <w:tc>
          <w:tcPr>
            <w:tcW w:w="4861" w:type="dxa"/>
          </w:tcPr>
          <w:p w14:paraId="5AA25AA1" w14:textId="77777777" w:rsidR="00067024" w:rsidRDefault="00067024" w:rsidP="00067024">
            <w:pPr>
              <w:autoSpaceDE w:val="0"/>
              <w:autoSpaceDN w:val="0"/>
              <w:adjustRightInd w:val="0"/>
              <w:rPr>
                <w:rFonts w:ascii="Calibri" w:hAnsi="Calibri" w:cs="Calibri"/>
                <w:color w:val="000000"/>
                <w:sz w:val="22"/>
                <w:szCs w:val="22"/>
              </w:rPr>
            </w:pPr>
            <w:r>
              <w:rPr>
                <w:rFonts w:ascii="Calibri-Bold" w:hAnsi="Calibri-Bold" w:cs="Calibri-Bold"/>
                <w:b/>
                <w:bCs/>
                <w:color w:val="000000"/>
                <w:sz w:val="22"/>
                <w:szCs w:val="22"/>
              </w:rPr>
              <w:t xml:space="preserve">Comment accepted. </w:t>
            </w:r>
            <w:r>
              <w:rPr>
                <w:rFonts w:ascii="Calibri" w:hAnsi="Calibri" w:cs="Calibri"/>
                <w:color w:val="000000"/>
                <w:sz w:val="22"/>
                <w:szCs w:val="22"/>
              </w:rPr>
              <w:t>Add new paragraphs in Section 2</w:t>
            </w:r>
          </w:p>
          <w:p w14:paraId="217BC1E9" w14:textId="77777777" w:rsidR="00067024" w:rsidRDefault="00067024" w:rsidP="00067024">
            <w:pPr>
              <w:autoSpaceDE w:val="0"/>
              <w:autoSpaceDN w:val="0"/>
              <w:adjustRightInd w:val="0"/>
              <w:rPr>
                <w:rFonts w:ascii="Calibri" w:hAnsi="Calibri" w:cs="Calibri"/>
                <w:color w:val="000000"/>
                <w:sz w:val="22"/>
                <w:szCs w:val="22"/>
              </w:rPr>
            </w:pPr>
            <w:r>
              <w:rPr>
                <w:rFonts w:ascii="Calibri" w:hAnsi="Calibri" w:cs="Calibri"/>
                <w:color w:val="000000"/>
                <w:sz w:val="22"/>
                <w:szCs w:val="22"/>
              </w:rPr>
              <w:t>as follows:</w:t>
            </w:r>
          </w:p>
          <w:p w14:paraId="23CABEF2" w14:textId="77777777" w:rsidR="00067024" w:rsidRDefault="00067024" w:rsidP="00067024">
            <w:pPr>
              <w:autoSpaceDE w:val="0"/>
              <w:autoSpaceDN w:val="0"/>
              <w:adjustRightInd w:val="0"/>
              <w:rPr>
                <w:rFonts w:ascii="Calibri-Bold" w:hAnsi="Calibri-Bold" w:cs="Calibri-Bold"/>
                <w:b/>
                <w:bCs/>
                <w:color w:val="000000"/>
                <w:sz w:val="22"/>
                <w:szCs w:val="22"/>
              </w:rPr>
            </w:pPr>
            <w:r>
              <w:rPr>
                <w:rFonts w:ascii="Calibri" w:hAnsi="Calibri" w:cs="Calibri"/>
                <w:color w:val="000000"/>
                <w:sz w:val="22"/>
                <w:szCs w:val="22"/>
              </w:rPr>
              <w:t>“</w:t>
            </w:r>
            <w:r>
              <w:rPr>
                <w:rFonts w:ascii="Calibri-Bold" w:hAnsi="Calibri-Bold" w:cs="Calibri-Bold"/>
                <w:b/>
                <w:bCs/>
                <w:color w:val="000000"/>
                <w:sz w:val="22"/>
                <w:szCs w:val="22"/>
              </w:rPr>
              <w:t>Hydrogen Production</w:t>
            </w:r>
          </w:p>
          <w:p w14:paraId="340BFF57" w14:textId="77777777" w:rsidR="00067024" w:rsidRDefault="00067024" w:rsidP="00067024">
            <w:pPr>
              <w:autoSpaceDE w:val="0"/>
              <w:autoSpaceDN w:val="0"/>
              <w:adjustRightInd w:val="0"/>
              <w:rPr>
                <w:rFonts w:ascii="Calibri-Bold" w:hAnsi="Calibri-Bold" w:cs="Calibri-Bold"/>
                <w:b/>
                <w:bCs/>
                <w:color w:val="000000"/>
                <w:sz w:val="22"/>
                <w:szCs w:val="22"/>
              </w:rPr>
            </w:pPr>
          </w:p>
          <w:p w14:paraId="4B4F73A3" w14:textId="77777777" w:rsidR="00067024" w:rsidRPr="00067024" w:rsidRDefault="00067024" w:rsidP="00067024">
            <w:pPr>
              <w:autoSpaceDE w:val="0"/>
              <w:autoSpaceDN w:val="0"/>
              <w:adjustRightInd w:val="0"/>
              <w:rPr>
                <w:rFonts w:ascii="Calibri" w:hAnsi="Calibri" w:cs="Calibri"/>
                <w:color w:val="000000"/>
                <w:sz w:val="22"/>
                <w:szCs w:val="22"/>
                <w:u w:val="single"/>
              </w:rPr>
            </w:pPr>
            <w:r w:rsidRPr="00067024">
              <w:rPr>
                <w:rFonts w:ascii="Calibri" w:hAnsi="Calibri" w:cs="Calibri"/>
                <w:color w:val="000000"/>
                <w:sz w:val="22"/>
                <w:szCs w:val="22"/>
                <w:u w:val="single"/>
              </w:rPr>
              <w:t>Description of Technology</w:t>
            </w:r>
          </w:p>
          <w:p w14:paraId="53EF8B07" w14:textId="271C23A2" w:rsidR="00067024" w:rsidRDefault="00067024" w:rsidP="00067024">
            <w:pPr>
              <w:autoSpaceDE w:val="0"/>
              <w:autoSpaceDN w:val="0"/>
              <w:adjustRightInd w:val="0"/>
              <w:rPr>
                <w:rFonts w:ascii="Calibri" w:hAnsi="Calibri" w:cs="Calibri"/>
                <w:color w:val="000000"/>
                <w:sz w:val="22"/>
                <w:szCs w:val="22"/>
              </w:rPr>
            </w:pPr>
            <w:r>
              <w:rPr>
                <w:rFonts w:ascii="Calibri" w:hAnsi="Calibri" w:cs="Calibri"/>
                <w:color w:val="000000"/>
                <w:sz w:val="22"/>
                <w:szCs w:val="22"/>
              </w:rPr>
              <w:t>2.71. Hydrogen is a clean fuel that, when consumed in</w:t>
            </w:r>
            <w:r w:rsidR="0034769A">
              <w:rPr>
                <w:rFonts w:ascii="Calibri" w:hAnsi="Calibri" w:cs="Calibri"/>
                <w:color w:val="000000"/>
                <w:sz w:val="22"/>
                <w:szCs w:val="22"/>
              </w:rPr>
              <w:t xml:space="preserve"> </w:t>
            </w:r>
            <w:r>
              <w:rPr>
                <w:rFonts w:ascii="Calibri" w:hAnsi="Calibri" w:cs="Calibri"/>
                <w:color w:val="000000"/>
                <w:sz w:val="22"/>
                <w:szCs w:val="22"/>
              </w:rPr>
              <w:t>a fuel cell, produces only water. Hydrogen can be</w:t>
            </w:r>
            <w:r w:rsidR="0034769A">
              <w:rPr>
                <w:rFonts w:ascii="Calibri" w:hAnsi="Calibri" w:cs="Calibri"/>
                <w:color w:val="000000"/>
                <w:sz w:val="22"/>
                <w:szCs w:val="22"/>
              </w:rPr>
              <w:t xml:space="preserve"> </w:t>
            </w:r>
            <w:r>
              <w:rPr>
                <w:rFonts w:ascii="Calibri" w:hAnsi="Calibri" w:cs="Calibri"/>
                <w:color w:val="000000"/>
                <w:sz w:val="22"/>
                <w:szCs w:val="22"/>
              </w:rPr>
              <w:t>produced from natural gas, nuclear power, biomass,</w:t>
            </w:r>
            <w:r w:rsidR="0034769A">
              <w:rPr>
                <w:rFonts w:ascii="Calibri" w:hAnsi="Calibri" w:cs="Calibri"/>
                <w:color w:val="000000"/>
                <w:sz w:val="22"/>
                <w:szCs w:val="22"/>
              </w:rPr>
              <w:t xml:space="preserve"> </w:t>
            </w:r>
            <w:r>
              <w:rPr>
                <w:rFonts w:ascii="Calibri" w:hAnsi="Calibri" w:cs="Calibri"/>
                <w:color w:val="000000"/>
                <w:sz w:val="22"/>
                <w:szCs w:val="22"/>
              </w:rPr>
              <w:t>and renewable power like solar and wind. In broad</w:t>
            </w:r>
            <w:r w:rsidR="0034769A">
              <w:rPr>
                <w:rFonts w:ascii="Calibri" w:hAnsi="Calibri" w:cs="Calibri"/>
                <w:color w:val="000000"/>
                <w:sz w:val="22"/>
                <w:szCs w:val="22"/>
              </w:rPr>
              <w:t xml:space="preserve"> </w:t>
            </w:r>
            <w:r>
              <w:rPr>
                <w:rFonts w:ascii="Calibri" w:hAnsi="Calibri" w:cs="Calibri"/>
                <w:color w:val="000000"/>
                <w:sz w:val="22"/>
                <w:szCs w:val="22"/>
              </w:rPr>
              <w:t>terms there are three types of hydrogen production:</w:t>
            </w:r>
          </w:p>
          <w:p w14:paraId="0D0B32DE" w14:textId="33DA6C9A" w:rsidR="00067024" w:rsidRDefault="00067024" w:rsidP="00067024">
            <w:pPr>
              <w:autoSpaceDE w:val="0"/>
              <w:autoSpaceDN w:val="0"/>
              <w:adjustRightInd w:val="0"/>
              <w:rPr>
                <w:rFonts w:ascii="Calibri" w:hAnsi="Calibri" w:cs="Calibri"/>
                <w:color w:val="000000"/>
                <w:sz w:val="22"/>
                <w:szCs w:val="22"/>
              </w:rPr>
            </w:pPr>
            <w:r>
              <w:rPr>
                <w:rFonts w:ascii="Calibri" w:hAnsi="Calibri" w:cs="Calibri"/>
                <w:color w:val="000000"/>
                <w:sz w:val="22"/>
                <w:szCs w:val="22"/>
              </w:rPr>
              <w:t>Grey Hydrogen – is produced from the reforming of</w:t>
            </w:r>
            <w:r w:rsidR="0034769A">
              <w:rPr>
                <w:rFonts w:ascii="Calibri" w:hAnsi="Calibri" w:cs="Calibri"/>
                <w:color w:val="000000"/>
                <w:sz w:val="22"/>
                <w:szCs w:val="22"/>
              </w:rPr>
              <w:t xml:space="preserve"> </w:t>
            </w:r>
            <w:r>
              <w:rPr>
                <w:rFonts w:ascii="Calibri" w:hAnsi="Calibri" w:cs="Calibri"/>
                <w:color w:val="000000"/>
                <w:sz w:val="22"/>
                <w:szCs w:val="22"/>
              </w:rPr>
              <w:t>natural gas. This process produces both hydrogen and</w:t>
            </w:r>
            <w:r w:rsidR="0034769A">
              <w:rPr>
                <w:rFonts w:ascii="Calibri" w:hAnsi="Calibri" w:cs="Calibri"/>
                <w:color w:val="000000"/>
                <w:sz w:val="22"/>
                <w:szCs w:val="22"/>
              </w:rPr>
              <w:t xml:space="preserve"> </w:t>
            </w:r>
            <w:r>
              <w:rPr>
                <w:rFonts w:ascii="Calibri" w:hAnsi="Calibri" w:cs="Calibri"/>
                <w:color w:val="000000"/>
                <w:sz w:val="22"/>
                <w:szCs w:val="22"/>
              </w:rPr>
              <w:t>carbon dioxide.</w:t>
            </w:r>
          </w:p>
          <w:p w14:paraId="23493697" w14:textId="258D1196" w:rsidR="00067024" w:rsidRDefault="00067024" w:rsidP="00067024">
            <w:pPr>
              <w:autoSpaceDE w:val="0"/>
              <w:autoSpaceDN w:val="0"/>
              <w:adjustRightInd w:val="0"/>
              <w:rPr>
                <w:rFonts w:ascii="Calibri" w:hAnsi="Calibri" w:cs="Calibri"/>
                <w:color w:val="000000"/>
                <w:sz w:val="22"/>
                <w:szCs w:val="22"/>
              </w:rPr>
            </w:pPr>
            <w:r>
              <w:rPr>
                <w:rFonts w:ascii="Calibri" w:hAnsi="Calibri" w:cs="Calibri"/>
                <w:color w:val="000000"/>
                <w:sz w:val="22"/>
                <w:szCs w:val="22"/>
              </w:rPr>
              <w:t>Blue (or low-carbon) Hydrogen – is produced in the</w:t>
            </w:r>
            <w:r w:rsidR="0034769A">
              <w:rPr>
                <w:rFonts w:ascii="Calibri" w:hAnsi="Calibri" w:cs="Calibri"/>
                <w:color w:val="000000"/>
                <w:sz w:val="22"/>
                <w:szCs w:val="22"/>
              </w:rPr>
              <w:t xml:space="preserve"> </w:t>
            </w:r>
            <w:r>
              <w:rPr>
                <w:rFonts w:ascii="Calibri" w:hAnsi="Calibri" w:cs="Calibri"/>
                <w:color w:val="000000"/>
                <w:sz w:val="22"/>
                <w:szCs w:val="22"/>
              </w:rPr>
              <w:t>same way as grey hydrogen but the process is aligned</w:t>
            </w:r>
            <w:r w:rsidR="0034769A">
              <w:rPr>
                <w:rFonts w:ascii="Calibri" w:hAnsi="Calibri" w:cs="Calibri"/>
                <w:color w:val="000000"/>
                <w:sz w:val="22"/>
                <w:szCs w:val="22"/>
              </w:rPr>
              <w:t xml:space="preserve"> </w:t>
            </w:r>
            <w:r>
              <w:rPr>
                <w:rFonts w:ascii="Calibri" w:hAnsi="Calibri" w:cs="Calibri"/>
                <w:color w:val="000000"/>
                <w:sz w:val="22"/>
                <w:szCs w:val="22"/>
              </w:rPr>
              <w:t>with CCS systems which capture most of the CO2</w:t>
            </w:r>
            <w:r w:rsidR="0034769A">
              <w:rPr>
                <w:rFonts w:ascii="Calibri" w:hAnsi="Calibri" w:cs="Calibri"/>
                <w:color w:val="000000"/>
                <w:sz w:val="22"/>
                <w:szCs w:val="22"/>
              </w:rPr>
              <w:t xml:space="preserve"> </w:t>
            </w:r>
            <w:r>
              <w:rPr>
                <w:rFonts w:ascii="Calibri" w:hAnsi="Calibri" w:cs="Calibri"/>
                <w:color w:val="000000"/>
                <w:sz w:val="22"/>
                <w:szCs w:val="22"/>
              </w:rPr>
              <w:t>produced, preventing it from entering the atmosphere</w:t>
            </w:r>
            <w:r w:rsidR="0034769A">
              <w:rPr>
                <w:rFonts w:ascii="Calibri" w:hAnsi="Calibri" w:cs="Calibri"/>
                <w:color w:val="000000"/>
                <w:sz w:val="22"/>
                <w:szCs w:val="22"/>
              </w:rPr>
              <w:t xml:space="preserve"> </w:t>
            </w:r>
            <w:r>
              <w:rPr>
                <w:rFonts w:ascii="Calibri" w:hAnsi="Calibri" w:cs="Calibri"/>
                <w:color w:val="000000"/>
                <w:sz w:val="22"/>
                <w:szCs w:val="22"/>
              </w:rPr>
              <w:t>and storing it safely in deep geological formations.</w:t>
            </w:r>
          </w:p>
          <w:p w14:paraId="7BE0CF7D" w14:textId="0E7FD070" w:rsidR="00067024" w:rsidRDefault="00067024" w:rsidP="00067024">
            <w:pPr>
              <w:autoSpaceDE w:val="0"/>
              <w:autoSpaceDN w:val="0"/>
              <w:adjustRightInd w:val="0"/>
              <w:rPr>
                <w:rFonts w:ascii="Calibri" w:hAnsi="Calibri" w:cs="Calibri"/>
                <w:color w:val="000000"/>
                <w:sz w:val="22"/>
                <w:szCs w:val="22"/>
              </w:rPr>
            </w:pPr>
            <w:r>
              <w:rPr>
                <w:rFonts w:ascii="Calibri" w:hAnsi="Calibri" w:cs="Calibri"/>
                <w:color w:val="000000"/>
                <w:sz w:val="22"/>
                <w:szCs w:val="22"/>
              </w:rPr>
              <w:t>Green Hydrogen – is produced from the electrolysis of</w:t>
            </w:r>
            <w:r w:rsidR="0034769A">
              <w:rPr>
                <w:rFonts w:ascii="Calibri" w:hAnsi="Calibri" w:cs="Calibri"/>
                <w:color w:val="000000"/>
                <w:sz w:val="22"/>
                <w:szCs w:val="22"/>
              </w:rPr>
              <w:t xml:space="preserve"> </w:t>
            </w:r>
            <w:r>
              <w:rPr>
                <w:rFonts w:ascii="Calibri" w:hAnsi="Calibri" w:cs="Calibri"/>
                <w:color w:val="000000"/>
                <w:sz w:val="22"/>
                <w:szCs w:val="22"/>
              </w:rPr>
              <w:t>water, a process which splits water into its constituent</w:t>
            </w:r>
            <w:r w:rsidR="0034769A">
              <w:rPr>
                <w:rFonts w:ascii="Calibri" w:hAnsi="Calibri" w:cs="Calibri"/>
                <w:color w:val="000000"/>
                <w:sz w:val="22"/>
                <w:szCs w:val="22"/>
              </w:rPr>
              <w:t xml:space="preserve"> </w:t>
            </w:r>
            <w:r>
              <w:rPr>
                <w:rFonts w:ascii="Calibri" w:hAnsi="Calibri" w:cs="Calibri"/>
                <w:color w:val="000000"/>
                <w:sz w:val="22"/>
                <w:szCs w:val="22"/>
              </w:rPr>
              <w:t>parts of hydrogen and oxygen. When renewably</w:t>
            </w:r>
            <w:r w:rsidR="0034769A">
              <w:rPr>
                <w:rFonts w:ascii="Calibri" w:hAnsi="Calibri" w:cs="Calibri"/>
                <w:color w:val="000000"/>
                <w:sz w:val="22"/>
                <w:szCs w:val="22"/>
              </w:rPr>
              <w:t xml:space="preserve"> </w:t>
            </w:r>
            <w:r>
              <w:rPr>
                <w:rFonts w:ascii="Calibri" w:hAnsi="Calibri" w:cs="Calibri"/>
                <w:color w:val="000000"/>
                <w:sz w:val="22"/>
                <w:szCs w:val="22"/>
              </w:rPr>
              <w:t>sourced electricity is used this process is completely</w:t>
            </w:r>
            <w:r w:rsidR="0034769A">
              <w:rPr>
                <w:rFonts w:ascii="Calibri" w:hAnsi="Calibri" w:cs="Calibri"/>
                <w:color w:val="000000"/>
                <w:sz w:val="22"/>
                <w:szCs w:val="22"/>
              </w:rPr>
              <w:t xml:space="preserve"> </w:t>
            </w:r>
            <w:r>
              <w:rPr>
                <w:rFonts w:ascii="Calibri" w:hAnsi="Calibri" w:cs="Calibri"/>
                <w:color w:val="000000"/>
                <w:sz w:val="22"/>
                <w:szCs w:val="22"/>
              </w:rPr>
              <w:t>green.”</w:t>
            </w:r>
          </w:p>
          <w:p w14:paraId="7A84D668" w14:textId="77777777" w:rsidR="00067024" w:rsidRDefault="00067024" w:rsidP="00067024">
            <w:pPr>
              <w:autoSpaceDE w:val="0"/>
              <w:autoSpaceDN w:val="0"/>
              <w:adjustRightInd w:val="0"/>
              <w:rPr>
                <w:rFonts w:ascii="Calibri" w:hAnsi="Calibri" w:cs="Calibri"/>
                <w:color w:val="000000"/>
                <w:sz w:val="22"/>
                <w:szCs w:val="22"/>
              </w:rPr>
            </w:pPr>
          </w:p>
          <w:p w14:paraId="5522587A" w14:textId="77777777" w:rsidR="00067024" w:rsidRDefault="00067024" w:rsidP="00067024">
            <w:pPr>
              <w:autoSpaceDE w:val="0"/>
              <w:autoSpaceDN w:val="0"/>
              <w:adjustRightInd w:val="0"/>
              <w:rPr>
                <w:rFonts w:ascii="Calibri" w:hAnsi="Calibri" w:cs="Calibri"/>
                <w:color w:val="000000"/>
                <w:sz w:val="22"/>
                <w:szCs w:val="22"/>
              </w:rPr>
            </w:pPr>
            <w:r>
              <w:rPr>
                <w:rFonts w:ascii="Calibri" w:hAnsi="Calibri" w:cs="Calibri"/>
                <w:color w:val="000000"/>
                <w:sz w:val="22"/>
                <w:szCs w:val="22"/>
              </w:rPr>
              <w:t>2.72. At present, hydrogen is an evolving technology.</w:t>
            </w:r>
          </w:p>
          <w:p w14:paraId="1FA40DDA" w14:textId="4D395676" w:rsidR="00067024" w:rsidRDefault="00067024" w:rsidP="00067024">
            <w:pPr>
              <w:autoSpaceDE w:val="0"/>
              <w:autoSpaceDN w:val="0"/>
              <w:adjustRightInd w:val="0"/>
              <w:rPr>
                <w:rFonts w:ascii="Calibri" w:hAnsi="Calibri" w:cs="Calibri"/>
                <w:sz w:val="22"/>
                <w:szCs w:val="22"/>
              </w:rPr>
            </w:pPr>
            <w:r>
              <w:rPr>
                <w:rFonts w:ascii="Calibri" w:hAnsi="Calibri" w:cs="Calibri"/>
                <w:color w:val="000000"/>
                <w:sz w:val="22"/>
                <w:szCs w:val="22"/>
              </w:rPr>
              <w:t>The Scottish Government have published a Position</w:t>
            </w:r>
            <w:r w:rsidR="0034769A">
              <w:rPr>
                <w:rFonts w:ascii="Calibri" w:hAnsi="Calibri" w:cs="Calibri"/>
                <w:color w:val="000000"/>
                <w:sz w:val="22"/>
                <w:szCs w:val="22"/>
              </w:rPr>
              <w:t xml:space="preserve"> </w:t>
            </w:r>
            <w:r>
              <w:rPr>
                <w:rFonts w:ascii="Calibri" w:hAnsi="Calibri" w:cs="Calibri"/>
                <w:color w:val="000000"/>
                <w:sz w:val="22"/>
                <w:szCs w:val="22"/>
              </w:rPr>
              <w:t xml:space="preserve">Statement </w:t>
            </w:r>
            <w:r>
              <w:rPr>
                <w:rFonts w:ascii="Calibri" w:hAnsi="Calibri" w:cs="Calibri"/>
                <w:color w:val="0000FF"/>
                <w:sz w:val="22"/>
                <w:szCs w:val="22"/>
              </w:rPr>
              <w:t>Scottish Government Hydrogen Policy</w:t>
            </w:r>
            <w:r w:rsidR="0034769A">
              <w:rPr>
                <w:rFonts w:ascii="Calibri" w:hAnsi="Calibri" w:cs="Calibri"/>
                <w:color w:val="0000FF"/>
                <w:sz w:val="22"/>
                <w:szCs w:val="22"/>
              </w:rPr>
              <w:t xml:space="preserve"> </w:t>
            </w:r>
            <w:r>
              <w:rPr>
                <w:rFonts w:ascii="Calibri" w:hAnsi="Calibri" w:cs="Calibri"/>
                <w:color w:val="0000FF"/>
                <w:sz w:val="22"/>
                <w:szCs w:val="22"/>
              </w:rPr>
              <w:t xml:space="preserve">Statement - gov.scot (www.gov.scot) </w:t>
            </w:r>
            <w:r>
              <w:rPr>
                <w:rFonts w:ascii="Calibri" w:hAnsi="Calibri" w:cs="Calibri"/>
                <w:color w:val="000000"/>
                <w:sz w:val="22"/>
                <w:szCs w:val="22"/>
              </w:rPr>
              <w:t xml:space="preserve">setting out </w:t>
            </w:r>
            <w:r>
              <w:rPr>
                <w:rFonts w:ascii="Calibri" w:hAnsi="Calibri" w:cs="Calibri"/>
                <w:sz w:val="22"/>
                <w:szCs w:val="22"/>
              </w:rPr>
              <w:t>significant investment into development. This reflects</w:t>
            </w:r>
            <w:r w:rsidR="0034769A">
              <w:rPr>
                <w:rFonts w:ascii="Calibri" w:hAnsi="Calibri" w:cs="Calibri"/>
                <w:sz w:val="22"/>
                <w:szCs w:val="22"/>
              </w:rPr>
              <w:t xml:space="preserve"> </w:t>
            </w:r>
            <w:r>
              <w:rPr>
                <w:rFonts w:ascii="Calibri" w:hAnsi="Calibri" w:cs="Calibri"/>
                <w:sz w:val="22"/>
                <w:szCs w:val="22"/>
              </w:rPr>
              <w:t>the UK government approach.</w:t>
            </w:r>
          </w:p>
          <w:p w14:paraId="73B42AED" w14:textId="77777777" w:rsidR="00067024" w:rsidRDefault="00067024" w:rsidP="00067024">
            <w:pPr>
              <w:autoSpaceDE w:val="0"/>
              <w:autoSpaceDN w:val="0"/>
              <w:adjustRightInd w:val="0"/>
              <w:rPr>
                <w:rFonts w:ascii="Calibri" w:hAnsi="Calibri" w:cs="Calibri"/>
                <w:sz w:val="22"/>
                <w:szCs w:val="22"/>
              </w:rPr>
            </w:pPr>
          </w:p>
          <w:p w14:paraId="61DFB1EB" w14:textId="77777777" w:rsidR="00067024" w:rsidRPr="00067024" w:rsidRDefault="00067024" w:rsidP="00067024">
            <w:pPr>
              <w:autoSpaceDE w:val="0"/>
              <w:autoSpaceDN w:val="0"/>
              <w:adjustRightInd w:val="0"/>
              <w:rPr>
                <w:rFonts w:ascii="Calibri" w:hAnsi="Calibri" w:cs="Calibri"/>
                <w:sz w:val="22"/>
                <w:szCs w:val="22"/>
                <w:u w:val="single"/>
              </w:rPr>
            </w:pPr>
            <w:r w:rsidRPr="00067024">
              <w:rPr>
                <w:rFonts w:ascii="Calibri" w:hAnsi="Calibri" w:cs="Calibri"/>
                <w:sz w:val="22"/>
                <w:szCs w:val="22"/>
                <w:u w:val="single"/>
              </w:rPr>
              <w:t>Locational Guidance</w:t>
            </w:r>
          </w:p>
          <w:p w14:paraId="5D302CB5" w14:textId="3987E586" w:rsidR="00067024" w:rsidRDefault="00067024" w:rsidP="00067024">
            <w:pPr>
              <w:autoSpaceDE w:val="0"/>
              <w:autoSpaceDN w:val="0"/>
              <w:adjustRightInd w:val="0"/>
              <w:rPr>
                <w:rFonts w:ascii="Calibri" w:hAnsi="Calibri" w:cs="Calibri"/>
                <w:sz w:val="22"/>
                <w:szCs w:val="22"/>
              </w:rPr>
            </w:pPr>
            <w:r>
              <w:rPr>
                <w:rFonts w:ascii="Calibri" w:hAnsi="Calibri" w:cs="Calibri"/>
                <w:sz w:val="22"/>
                <w:szCs w:val="22"/>
              </w:rPr>
              <w:t>2.73. The Scottish Government Position Statement</w:t>
            </w:r>
            <w:r w:rsidR="0034769A">
              <w:rPr>
                <w:rFonts w:ascii="Calibri" w:hAnsi="Calibri" w:cs="Calibri"/>
                <w:sz w:val="22"/>
                <w:szCs w:val="22"/>
              </w:rPr>
              <w:t xml:space="preserve"> </w:t>
            </w:r>
            <w:r>
              <w:rPr>
                <w:rFonts w:ascii="Calibri" w:hAnsi="Calibri" w:cs="Calibri"/>
                <w:sz w:val="22"/>
                <w:szCs w:val="22"/>
              </w:rPr>
              <w:t>highlights that the Grangemouth cluster already</w:t>
            </w:r>
            <w:r w:rsidR="0034769A">
              <w:rPr>
                <w:rFonts w:ascii="Calibri" w:hAnsi="Calibri" w:cs="Calibri"/>
                <w:sz w:val="22"/>
                <w:szCs w:val="22"/>
              </w:rPr>
              <w:t xml:space="preserve"> </w:t>
            </w:r>
            <w:r>
              <w:rPr>
                <w:rFonts w:ascii="Calibri" w:hAnsi="Calibri" w:cs="Calibri"/>
                <w:sz w:val="22"/>
                <w:szCs w:val="22"/>
              </w:rPr>
              <w:t>produces and consumes large quantities of hydrogen,</w:t>
            </w:r>
            <w:r w:rsidR="0034769A">
              <w:rPr>
                <w:rFonts w:ascii="Calibri" w:hAnsi="Calibri" w:cs="Calibri"/>
                <w:sz w:val="22"/>
                <w:szCs w:val="22"/>
              </w:rPr>
              <w:t xml:space="preserve"> </w:t>
            </w:r>
            <w:r>
              <w:rPr>
                <w:rFonts w:ascii="Calibri" w:hAnsi="Calibri" w:cs="Calibri"/>
                <w:sz w:val="22"/>
                <w:szCs w:val="22"/>
              </w:rPr>
              <w:t>positioning the region as a potential future hub of low</w:t>
            </w:r>
            <w:r w:rsidR="0034769A">
              <w:rPr>
                <w:rFonts w:ascii="Calibri" w:hAnsi="Calibri" w:cs="Calibri"/>
                <w:sz w:val="22"/>
                <w:szCs w:val="22"/>
              </w:rPr>
              <w:t xml:space="preserve"> </w:t>
            </w:r>
            <w:r>
              <w:rPr>
                <w:rFonts w:ascii="Calibri" w:hAnsi="Calibri" w:cs="Calibri"/>
                <w:sz w:val="22"/>
                <w:szCs w:val="22"/>
              </w:rPr>
              <w:t>carbon hydrogen supply and demand. There is</w:t>
            </w:r>
            <w:r w:rsidR="0034769A">
              <w:rPr>
                <w:rFonts w:ascii="Calibri" w:hAnsi="Calibri" w:cs="Calibri"/>
                <w:sz w:val="22"/>
                <w:szCs w:val="22"/>
              </w:rPr>
              <w:t xml:space="preserve"> </w:t>
            </w:r>
            <w:r>
              <w:rPr>
                <w:rFonts w:ascii="Calibri" w:hAnsi="Calibri" w:cs="Calibri"/>
                <w:sz w:val="22"/>
                <w:szCs w:val="22"/>
              </w:rPr>
              <w:t>substantial capacity for the industries in this area to</w:t>
            </w:r>
            <w:r w:rsidR="0034769A">
              <w:rPr>
                <w:rFonts w:ascii="Calibri" w:hAnsi="Calibri" w:cs="Calibri"/>
                <w:sz w:val="22"/>
                <w:szCs w:val="22"/>
              </w:rPr>
              <w:t xml:space="preserve"> </w:t>
            </w:r>
            <w:r>
              <w:rPr>
                <w:rFonts w:ascii="Calibri" w:hAnsi="Calibri" w:cs="Calibri"/>
                <w:sz w:val="22"/>
                <w:szCs w:val="22"/>
              </w:rPr>
              <w:t>capitalise on their location, skills and expertise,</w:t>
            </w:r>
            <w:r w:rsidR="0034769A">
              <w:rPr>
                <w:rFonts w:ascii="Calibri" w:hAnsi="Calibri" w:cs="Calibri"/>
                <w:sz w:val="22"/>
                <w:szCs w:val="22"/>
              </w:rPr>
              <w:t xml:space="preserve"> </w:t>
            </w:r>
            <w:r>
              <w:rPr>
                <w:rFonts w:ascii="Calibri" w:hAnsi="Calibri" w:cs="Calibri"/>
                <w:sz w:val="22"/>
                <w:szCs w:val="22"/>
              </w:rPr>
              <w:t>pooling their collective demand for low-carbon energy</w:t>
            </w:r>
            <w:r w:rsidR="0034769A">
              <w:rPr>
                <w:rFonts w:ascii="Calibri" w:hAnsi="Calibri" w:cs="Calibri"/>
                <w:sz w:val="22"/>
                <w:szCs w:val="22"/>
              </w:rPr>
              <w:t xml:space="preserve"> </w:t>
            </w:r>
            <w:r>
              <w:rPr>
                <w:rFonts w:ascii="Calibri" w:hAnsi="Calibri" w:cs="Calibri"/>
                <w:sz w:val="22"/>
                <w:szCs w:val="22"/>
              </w:rPr>
              <w:t>or working together to advance the early development</w:t>
            </w:r>
            <w:r w:rsidR="0034769A">
              <w:rPr>
                <w:rFonts w:ascii="Calibri" w:hAnsi="Calibri" w:cs="Calibri"/>
                <w:sz w:val="22"/>
                <w:szCs w:val="22"/>
              </w:rPr>
              <w:t xml:space="preserve"> </w:t>
            </w:r>
            <w:r>
              <w:rPr>
                <w:rFonts w:ascii="Calibri" w:hAnsi="Calibri" w:cs="Calibri"/>
                <w:sz w:val="22"/>
                <w:szCs w:val="22"/>
              </w:rPr>
              <w:t>of low-carbon infrastructure at scale. This is likely to</w:t>
            </w:r>
            <w:r w:rsidR="0034769A">
              <w:rPr>
                <w:rFonts w:ascii="Calibri" w:hAnsi="Calibri" w:cs="Calibri"/>
                <w:sz w:val="22"/>
                <w:szCs w:val="22"/>
              </w:rPr>
              <w:t xml:space="preserve"> </w:t>
            </w:r>
            <w:r>
              <w:rPr>
                <w:rFonts w:ascii="Calibri" w:hAnsi="Calibri" w:cs="Calibri"/>
                <w:sz w:val="22"/>
                <w:szCs w:val="22"/>
              </w:rPr>
              <w:t>link in with the area’s Carbon Capture potential, and</w:t>
            </w:r>
            <w:r w:rsidR="0034769A">
              <w:rPr>
                <w:rFonts w:ascii="Calibri" w:hAnsi="Calibri" w:cs="Calibri"/>
                <w:sz w:val="22"/>
                <w:szCs w:val="22"/>
              </w:rPr>
              <w:t xml:space="preserve"> </w:t>
            </w:r>
            <w:r>
              <w:rPr>
                <w:rFonts w:ascii="Calibri" w:hAnsi="Calibri" w:cs="Calibri"/>
                <w:sz w:val="22"/>
                <w:szCs w:val="22"/>
              </w:rPr>
              <w:t>the capture of industrial emissions.”</w:t>
            </w:r>
          </w:p>
          <w:p w14:paraId="1C30088D" w14:textId="77777777" w:rsidR="00067024" w:rsidRDefault="00067024" w:rsidP="00067024">
            <w:pPr>
              <w:autoSpaceDE w:val="0"/>
              <w:autoSpaceDN w:val="0"/>
              <w:adjustRightInd w:val="0"/>
              <w:rPr>
                <w:rFonts w:ascii="Calibri" w:hAnsi="Calibri" w:cs="Calibri"/>
                <w:sz w:val="22"/>
                <w:szCs w:val="22"/>
              </w:rPr>
            </w:pPr>
          </w:p>
          <w:p w14:paraId="0FCC3F8F" w14:textId="347C9F7F" w:rsidR="00067024" w:rsidRDefault="00067024" w:rsidP="00067024">
            <w:pPr>
              <w:autoSpaceDE w:val="0"/>
              <w:autoSpaceDN w:val="0"/>
              <w:adjustRightInd w:val="0"/>
              <w:rPr>
                <w:rFonts w:ascii="Calibri" w:hAnsi="Calibri" w:cs="Calibri"/>
                <w:sz w:val="22"/>
                <w:szCs w:val="22"/>
              </w:rPr>
            </w:pPr>
            <w:r>
              <w:rPr>
                <w:rFonts w:ascii="Calibri" w:hAnsi="Calibri" w:cs="Calibri"/>
                <w:sz w:val="22"/>
                <w:szCs w:val="22"/>
              </w:rPr>
              <w:t>Add additional sentence at the end of paragraph 2.56,</w:t>
            </w:r>
            <w:r w:rsidR="0034769A">
              <w:rPr>
                <w:rFonts w:ascii="Calibri" w:hAnsi="Calibri" w:cs="Calibri"/>
                <w:sz w:val="22"/>
                <w:szCs w:val="22"/>
              </w:rPr>
              <w:t xml:space="preserve"> </w:t>
            </w:r>
            <w:r>
              <w:rPr>
                <w:rFonts w:ascii="Calibri" w:hAnsi="Calibri" w:cs="Calibri"/>
                <w:sz w:val="22"/>
                <w:szCs w:val="22"/>
              </w:rPr>
              <w:t>p18:</w:t>
            </w:r>
          </w:p>
          <w:p w14:paraId="29AF0B05" w14:textId="77777777" w:rsidR="00067024" w:rsidRDefault="00067024" w:rsidP="00067024">
            <w:pPr>
              <w:autoSpaceDE w:val="0"/>
              <w:autoSpaceDN w:val="0"/>
              <w:adjustRightInd w:val="0"/>
              <w:rPr>
                <w:rFonts w:ascii="Calibri" w:hAnsi="Calibri" w:cs="Calibri"/>
                <w:sz w:val="22"/>
                <w:szCs w:val="22"/>
              </w:rPr>
            </w:pPr>
          </w:p>
          <w:p w14:paraId="1D0AE5D6" w14:textId="09EA36AD" w:rsidR="00A9632C" w:rsidRPr="006E560B" w:rsidRDefault="00067024" w:rsidP="0034769A">
            <w:pPr>
              <w:autoSpaceDE w:val="0"/>
              <w:autoSpaceDN w:val="0"/>
              <w:adjustRightInd w:val="0"/>
              <w:rPr>
                <w:rFonts w:ascii="Arial" w:hAnsi="Arial" w:cs="Arial"/>
                <w:sz w:val="22"/>
                <w:szCs w:val="22"/>
              </w:rPr>
            </w:pPr>
            <w:r>
              <w:rPr>
                <w:rFonts w:ascii="Calibri" w:hAnsi="Calibri" w:cs="Calibri"/>
                <w:sz w:val="22"/>
                <w:szCs w:val="22"/>
              </w:rPr>
              <w:t>“Early engagement with SEPA should be sought for</w:t>
            </w:r>
            <w:r w:rsidR="0034769A">
              <w:rPr>
                <w:rFonts w:ascii="Calibri" w:hAnsi="Calibri" w:cs="Calibri"/>
                <w:sz w:val="22"/>
                <w:szCs w:val="22"/>
              </w:rPr>
              <w:t xml:space="preserve"> </w:t>
            </w:r>
            <w:r>
              <w:rPr>
                <w:rFonts w:ascii="Calibri" w:hAnsi="Calibri" w:cs="Calibri"/>
                <w:sz w:val="22"/>
                <w:szCs w:val="22"/>
              </w:rPr>
              <w:t>proposals involving hydrogen production and/or storage”.</w:t>
            </w:r>
          </w:p>
        </w:tc>
        <w:tc>
          <w:tcPr>
            <w:tcW w:w="1636" w:type="dxa"/>
          </w:tcPr>
          <w:p w14:paraId="46200B93" w14:textId="77777777" w:rsidR="00067024" w:rsidRDefault="00067024" w:rsidP="00067024">
            <w:pPr>
              <w:autoSpaceDE w:val="0"/>
              <w:autoSpaceDN w:val="0"/>
              <w:adjustRightInd w:val="0"/>
              <w:rPr>
                <w:rFonts w:ascii="Calibri" w:hAnsi="Calibri" w:cs="Calibri"/>
                <w:sz w:val="22"/>
                <w:szCs w:val="22"/>
              </w:rPr>
            </w:pPr>
            <w:r>
              <w:rPr>
                <w:rFonts w:ascii="Calibri" w:hAnsi="Calibri" w:cs="Calibri"/>
                <w:sz w:val="22"/>
                <w:szCs w:val="22"/>
              </w:rPr>
              <w:lastRenderedPageBreak/>
              <w:t>Section 2</w:t>
            </w:r>
          </w:p>
          <w:p w14:paraId="5668CF28" w14:textId="77777777" w:rsidR="00067024" w:rsidRDefault="00067024" w:rsidP="00067024">
            <w:pPr>
              <w:autoSpaceDE w:val="0"/>
              <w:autoSpaceDN w:val="0"/>
              <w:adjustRightInd w:val="0"/>
              <w:rPr>
                <w:rFonts w:ascii="Calibri" w:hAnsi="Calibri" w:cs="Calibri"/>
                <w:sz w:val="22"/>
                <w:szCs w:val="22"/>
              </w:rPr>
            </w:pPr>
            <w:r>
              <w:rPr>
                <w:rFonts w:ascii="Calibri" w:hAnsi="Calibri" w:cs="Calibri"/>
                <w:sz w:val="22"/>
                <w:szCs w:val="22"/>
              </w:rPr>
              <w:t>Para 2.56, p18</w:t>
            </w:r>
          </w:p>
          <w:p w14:paraId="0DE019AF" w14:textId="77777777" w:rsidR="00067024" w:rsidRDefault="00067024" w:rsidP="00067024">
            <w:pPr>
              <w:autoSpaceDE w:val="0"/>
              <w:autoSpaceDN w:val="0"/>
              <w:adjustRightInd w:val="0"/>
              <w:rPr>
                <w:rFonts w:ascii="Calibri" w:hAnsi="Calibri" w:cs="Calibri"/>
                <w:sz w:val="22"/>
                <w:szCs w:val="22"/>
              </w:rPr>
            </w:pPr>
            <w:r>
              <w:rPr>
                <w:rFonts w:ascii="Calibri" w:hAnsi="Calibri" w:cs="Calibri"/>
                <w:sz w:val="22"/>
                <w:szCs w:val="22"/>
              </w:rPr>
              <w:t>Paras 2.70</w:t>
            </w:r>
          </w:p>
          <w:p w14:paraId="6946147B" w14:textId="77777777" w:rsidR="00A9632C" w:rsidRPr="006E560B" w:rsidRDefault="00067024" w:rsidP="00067024">
            <w:pPr>
              <w:rPr>
                <w:rFonts w:ascii="Arial" w:hAnsi="Arial" w:cs="Arial"/>
                <w:sz w:val="22"/>
                <w:szCs w:val="22"/>
              </w:rPr>
            </w:pPr>
            <w:r>
              <w:rPr>
                <w:rFonts w:ascii="Calibri" w:hAnsi="Calibri" w:cs="Calibri"/>
                <w:sz w:val="22"/>
                <w:szCs w:val="22"/>
              </w:rPr>
              <w:t>onwards, p23</w:t>
            </w:r>
          </w:p>
        </w:tc>
      </w:tr>
      <w:tr w:rsidR="00A9632C" w:rsidRPr="006E560B" w14:paraId="38E28A3F" w14:textId="77777777" w:rsidTr="00583DAF">
        <w:tc>
          <w:tcPr>
            <w:tcW w:w="2037" w:type="dxa"/>
          </w:tcPr>
          <w:p w14:paraId="6DAC832E" w14:textId="168E57C0" w:rsidR="00A9632C" w:rsidRPr="000D5DA4" w:rsidRDefault="00583DAF" w:rsidP="000D5DA4">
            <w:pPr>
              <w:rPr>
                <w:rFonts w:ascii="Arial" w:hAnsi="Arial" w:cs="Arial"/>
                <w:sz w:val="22"/>
                <w:szCs w:val="22"/>
              </w:rPr>
            </w:pPr>
            <w:r w:rsidRPr="000D5DA4">
              <w:rPr>
                <w:rFonts w:ascii="Calibri-Bold" w:hAnsi="Calibri-Bold" w:cs="Calibri-Bold"/>
                <w:sz w:val="22"/>
                <w:szCs w:val="22"/>
              </w:rPr>
              <w:lastRenderedPageBreak/>
              <w:t>SEPA (Scottish</w:t>
            </w:r>
            <w:r>
              <w:rPr>
                <w:rFonts w:ascii="Calibri-Bold" w:hAnsi="Calibri-Bold" w:cs="Calibri-Bold"/>
                <w:sz w:val="22"/>
                <w:szCs w:val="22"/>
              </w:rPr>
              <w:t xml:space="preserve"> </w:t>
            </w:r>
            <w:r w:rsidRPr="000D5DA4">
              <w:rPr>
                <w:rFonts w:ascii="Calibri-Bold" w:hAnsi="Calibri-Bold" w:cs="Calibri-Bold"/>
                <w:sz w:val="22"/>
                <w:szCs w:val="22"/>
              </w:rPr>
              <w:t>Environment</w:t>
            </w:r>
            <w:r>
              <w:rPr>
                <w:rFonts w:ascii="Calibri-Bold" w:hAnsi="Calibri-Bold" w:cs="Calibri-Bold"/>
                <w:sz w:val="22"/>
                <w:szCs w:val="22"/>
              </w:rPr>
              <w:t xml:space="preserve"> </w:t>
            </w:r>
            <w:r w:rsidRPr="000D5DA4">
              <w:rPr>
                <w:rFonts w:ascii="Calibri-Bold" w:hAnsi="Calibri-Bold" w:cs="Calibri-Bold"/>
                <w:sz w:val="22"/>
                <w:szCs w:val="22"/>
              </w:rPr>
              <w:t>Protection Agency</w:t>
            </w:r>
            <w:r w:rsidR="000D5DA4" w:rsidRPr="000D5DA4">
              <w:rPr>
                <w:rFonts w:ascii="Calibri-Bold" w:hAnsi="Calibri-Bold" w:cs="Calibri-Bold"/>
                <w:sz w:val="22"/>
                <w:szCs w:val="22"/>
              </w:rPr>
              <w:t>)</w:t>
            </w:r>
          </w:p>
        </w:tc>
        <w:tc>
          <w:tcPr>
            <w:tcW w:w="5296" w:type="dxa"/>
          </w:tcPr>
          <w:p w14:paraId="6492454A" w14:textId="5D53674B" w:rsidR="00A9632C" w:rsidRPr="00067024" w:rsidRDefault="00067024" w:rsidP="0034769A">
            <w:pPr>
              <w:autoSpaceDE w:val="0"/>
              <w:autoSpaceDN w:val="0"/>
              <w:adjustRightInd w:val="0"/>
              <w:rPr>
                <w:rFonts w:ascii="Calibri" w:hAnsi="Calibri" w:cs="Calibri"/>
                <w:sz w:val="22"/>
                <w:szCs w:val="22"/>
              </w:rPr>
            </w:pPr>
            <w:r>
              <w:rPr>
                <w:rFonts w:ascii="Calibri" w:hAnsi="Calibri" w:cs="Calibri"/>
                <w:sz w:val="22"/>
                <w:szCs w:val="22"/>
              </w:rPr>
              <w:t>We note that there is only one reference to Local Heat and Energy Efficiency Strategies (LHEES) within the document. We appreciate that the implementation of LHEES is yet to commence and therefore it is complex to begin the integration of strategies which contain</w:t>
            </w:r>
            <w:r w:rsidR="0034769A">
              <w:rPr>
                <w:rFonts w:ascii="Calibri" w:hAnsi="Calibri" w:cs="Calibri"/>
                <w:sz w:val="22"/>
                <w:szCs w:val="22"/>
              </w:rPr>
              <w:t xml:space="preserve"> </w:t>
            </w:r>
            <w:r>
              <w:rPr>
                <w:rFonts w:ascii="Calibri" w:hAnsi="Calibri" w:cs="Calibri"/>
                <w:sz w:val="22"/>
                <w:szCs w:val="22"/>
              </w:rPr>
              <w:t>spatial information and policy guidance regarding the development opportunities for Renewable and Low Carbon Energy. However as outlined in the Heat in Buildings Strategy (Draft) (Feb 2021) LHEES documents will provide a framework for taking an area-based approach to heat and energy efficiency planning and</w:t>
            </w:r>
            <w:r w:rsidR="0034769A">
              <w:rPr>
                <w:rFonts w:ascii="Calibri" w:hAnsi="Calibri" w:cs="Calibri"/>
                <w:sz w:val="22"/>
                <w:szCs w:val="22"/>
              </w:rPr>
              <w:t xml:space="preserve"> </w:t>
            </w:r>
            <w:r>
              <w:rPr>
                <w:rFonts w:ascii="Calibri" w:hAnsi="Calibri" w:cs="Calibri"/>
                <w:sz w:val="22"/>
                <w:szCs w:val="22"/>
              </w:rPr>
              <w:t>delivery, and their development processes will provide an important platform to consider both local community and wider national infrastructure issues. As a result, it is important that the SG14 document is cognisant of LHEES and potential opportunities for identifying and delivering energy generation proposals</w:t>
            </w:r>
            <w:r w:rsidR="0034769A">
              <w:rPr>
                <w:rFonts w:ascii="Calibri" w:hAnsi="Calibri" w:cs="Calibri"/>
                <w:sz w:val="22"/>
                <w:szCs w:val="22"/>
              </w:rPr>
              <w:t xml:space="preserve"> </w:t>
            </w:r>
            <w:r>
              <w:rPr>
                <w:rFonts w:ascii="Calibri" w:hAnsi="Calibri" w:cs="Calibri"/>
                <w:sz w:val="22"/>
                <w:szCs w:val="22"/>
              </w:rPr>
              <w:t>in the right place and appropriate policy levers are embedded within the document as far the council sees fit.</w:t>
            </w:r>
          </w:p>
        </w:tc>
        <w:tc>
          <w:tcPr>
            <w:tcW w:w="4861" w:type="dxa"/>
          </w:tcPr>
          <w:p w14:paraId="5A7926F6" w14:textId="77777777" w:rsidR="00C92E28" w:rsidRDefault="00C92E28" w:rsidP="00C92E28">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 accepted.</w:t>
            </w:r>
          </w:p>
          <w:p w14:paraId="74D89311" w14:textId="77777777" w:rsidR="00C92E28" w:rsidRDefault="00C92E28" w:rsidP="00C92E28">
            <w:pPr>
              <w:autoSpaceDE w:val="0"/>
              <w:autoSpaceDN w:val="0"/>
              <w:adjustRightInd w:val="0"/>
              <w:rPr>
                <w:rFonts w:ascii="Calibri-Bold" w:hAnsi="Calibri-Bold" w:cs="Calibri-Bold"/>
                <w:b/>
                <w:bCs/>
                <w:sz w:val="22"/>
                <w:szCs w:val="22"/>
              </w:rPr>
            </w:pPr>
          </w:p>
          <w:p w14:paraId="338EDC00" w14:textId="77777777"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Insert sentence at end of para 2.62 as follows:</w:t>
            </w:r>
          </w:p>
          <w:p w14:paraId="0A9ACA57" w14:textId="77777777" w:rsidR="00C92E28" w:rsidRDefault="00C92E28" w:rsidP="00C92E28">
            <w:pPr>
              <w:autoSpaceDE w:val="0"/>
              <w:autoSpaceDN w:val="0"/>
              <w:adjustRightInd w:val="0"/>
              <w:rPr>
                <w:rFonts w:ascii="Calibri" w:hAnsi="Calibri" w:cs="Calibri"/>
                <w:sz w:val="22"/>
                <w:szCs w:val="22"/>
              </w:rPr>
            </w:pPr>
          </w:p>
          <w:p w14:paraId="64412347" w14:textId="2EE23618" w:rsidR="00A9632C" w:rsidRPr="006E560B" w:rsidRDefault="00C92E28" w:rsidP="0034769A">
            <w:pPr>
              <w:autoSpaceDE w:val="0"/>
              <w:autoSpaceDN w:val="0"/>
              <w:adjustRightInd w:val="0"/>
              <w:rPr>
                <w:rFonts w:ascii="Arial" w:hAnsi="Arial" w:cs="Arial"/>
                <w:sz w:val="22"/>
                <w:szCs w:val="22"/>
              </w:rPr>
            </w:pPr>
            <w:r>
              <w:rPr>
                <w:rFonts w:ascii="Calibri" w:hAnsi="Calibri" w:cs="Calibri"/>
                <w:sz w:val="22"/>
                <w:szCs w:val="22"/>
              </w:rPr>
              <w:t>“Falkirk’s LHEES will provide a framework for taking an</w:t>
            </w:r>
            <w:r w:rsidR="0034769A">
              <w:rPr>
                <w:rFonts w:ascii="Calibri" w:hAnsi="Calibri" w:cs="Calibri"/>
                <w:sz w:val="22"/>
                <w:szCs w:val="22"/>
              </w:rPr>
              <w:t xml:space="preserve"> </w:t>
            </w:r>
            <w:r>
              <w:rPr>
                <w:rFonts w:ascii="Calibri" w:hAnsi="Calibri" w:cs="Calibri"/>
                <w:sz w:val="22"/>
                <w:szCs w:val="22"/>
              </w:rPr>
              <w:t>area-based approach to heat and energy efficiency</w:t>
            </w:r>
            <w:r w:rsidR="0034769A">
              <w:rPr>
                <w:rFonts w:ascii="Calibri" w:hAnsi="Calibri" w:cs="Calibri"/>
                <w:sz w:val="22"/>
                <w:szCs w:val="22"/>
              </w:rPr>
              <w:t xml:space="preserve"> </w:t>
            </w:r>
            <w:r>
              <w:rPr>
                <w:rFonts w:ascii="Calibri" w:hAnsi="Calibri" w:cs="Calibri"/>
                <w:sz w:val="22"/>
                <w:szCs w:val="22"/>
              </w:rPr>
              <w:t>planning and delivery. LHEES will be in place in all</w:t>
            </w:r>
            <w:r w:rsidR="0034769A">
              <w:rPr>
                <w:rFonts w:ascii="Calibri" w:hAnsi="Calibri" w:cs="Calibri"/>
                <w:sz w:val="22"/>
                <w:szCs w:val="22"/>
              </w:rPr>
              <w:t xml:space="preserve"> </w:t>
            </w:r>
            <w:r>
              <w:rPr>
                <w:rFonts w:ascii="Calibri" w:hAnsi="Calibri" w:cs="Calibri"/>
                <w:sz w:val="22"/>
                <w:szCs w:val="22"/>
              </w:rPr>
              <w:t>Local Authority areas by the end of 2023. The</w:t>
            </w:r>
            <w:r w:rsidR="0034769A">
              <w:rPr>
                <w:rFonts w:ascii="Calibri" w:hAnsi="Calibri" w:cs="Calibri"/>
                <w:sz w:val="22"/>
                <w:szCs w:val="22"/>
              </w:rPr>
              <w:t xml:space="preserve"> </w:t>
            </w:r>
            <w:r>
              <w:rPr>
                <w:rFonts w:ascii="Calibri" w:hAnsi="Calibri" w:cs="Calibri"/>
                <w:sz w:val="22"/>
                <w:szCs w:val="22"/>
              </w:rPr>
              <w:t>emerging Scottish Government Heat in Buildings</w:t>
            </w:r>
            <w:r w:rsidR="0034769A">
              <w:rPr>
                <w:rFonts w:ascii="Calibri" w:hAnsi="Calibri" w:cs="Calibri"/>
                <w:sz w:val="22"/>
                <w:szCs w:val="22"/>
              </w:rPr>
              <w:t xml:space="preserve"> </w:t>
            </w:r>
            <w:r>
              <w:rPr>
                <w:rFonts w:ascii="Calibri" w:hAnsi="Calibri" w:cs="Calibri"/>
                <w:sz w:val="22"/>
                <w:szCs w:val="22"/>
              </w:rPr>
              <w:t>Strategy provides the framework for LHEES moving forward. Energy Statements will also be required to</w:t>
            </w:r>
            <w:r w:rsidR="0034769A">
              <w:rPr>
                <w:rFonts w:ascii="Calibri" w:hAnsi="Calibri" w:cs="Calibri"/>
                <w:sz w:val="22"/>
                <w:szCs w:val="22"/>
              </w:rPr>
              <w:t xml:space="preserve"> </w:t>
            </w:r>
            <w:r>
              <w:rPr>
                <w:rFonts w:ascii="Calibri" w:hAnsi="Calibri" w:cs="Calibri"/>
                <w:sz w:val="22"/>
                <w:szCs w:val="22"/>
              </w:rPr>
              <w:t>reflect the LHEES when identifying potential</w:t>
            </w:r>
            <w:r w:rsidR="0034769A">
              <w:rPr>
                <w:rFonts w:ascii="Calibri" w:hAnsi="Calibri" w:cs="Calibri"/>
                <w:sz w:val="22"/>
                <w:szCs w:val="22"/>
              </w:rPr>
              <w:t xml:space="preserve"> </w:t>
            </w:r>
            <w:r>
              <w:rPr>
                <w:rFonts w:ascii="Calibri" w:hAnsi="Calibri" w:cs="Calibri"/>
                <w:sz w:val="22"/>
                <w:szCs w:val="22"/>
              </w:rPr>
              <w:t>opportunities for district heat or other renewable and</w:t>
            </w:r>
            <w:r w:rsidR="0034769A">
              <w:rPr>
                <w:rFonts w:ascii="Calibri" w:hAnsi="Calibri" w:cs="Calibri"/>
                <w:sz w:val="22"/>
                <w:szCs w:val="22"/>
              </w:rPr>
              <w:t xml:space="preserve"> </w:t>
            </w:r>
            <w:r>
              <w:rPr>
                <w:rFonts w:ascii="Calibri" w:hAnsi="Calibri" w:cs="Calibri"/>
                <w:sz w:val="22"/>
                <w:szCs w:val="22"/>
              </w:rPr>
              <w:t>low-carbon technologies.”</w:t>
            </w:r>
          </w:p>
        </w:tc>
        <w:tc>
          <w:tcPr>
            <w:tcW w:w="1636" w:type="dxa"/>
          </w:tcPr>
          <w:p w14:paraId="31F35826" w14:textId="77777777"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Section 2 –</w:t>
            </w:r>
          </w:p>
          <w:p w14:paraId="5F897F39" w14:textId="77777777" w:rsidR="00A9632C" w:rsidRPr="006E560B" w:rsidRDefault="00C92E28" w:rsidP="00C92E28">
            <w:pPr>
              <w:rPr>
                <w:rFonts w:ascii="Arial" w:hAnsi="Arial" w:cs="Arial"/>
                <w:sz w:val="22"/>
                <w:szCs w:val="22"/>
              </w:rPr>
            </w:pPr>
            <w:r>
              <w:rPr>
                <w:rFonts w:ascii="Calibri" w:hAnsi="Calibri" w:cs="Calibri"/>
                <w:sz w:val="22"/>
                <w:szCs w:val="22"/>
              </w:rPr>
              <w:t>para 2.62, p19</w:t>
            </w:r>
          </w:p>
        </w:tc>
      </w:tr>
      <w:tr w:rsidR="00067024" w:rsidRPr="006E560B" w14:paraId="342947FA" w14:textId="77777777" w:rsidTr="00583DAF">
        <w:tc>
          <w:tcPr>
            <w:tcW w:w="2037" w:type="dxa"/>
          </w:tcPr>
          <w:p w14:paraId="65DE52E0" w14:textId="7D3D88EB" w:rsidR="00067024" w:rsidRPr="000D5DA4" w:rsidRDefault="00583DAF" w:rsidP="000D5DA4">
            <w:pPr>
              <w:rPr>
                <w:rFonts w:ascii="Arial" w:hAnsi="Arial" w:cs="Arial"/>
                <w:sz w:val="22"/>
                <w:szCs w:val="22"/>
              </w:rPr>
            </w:pPr>
            <w:r w:rsidRPr="000D5DA4">
              <w:rPr>
                <w:rFonts w:ascii="Calibri-Bold" w:hAnsi="Calibri-Bold" w:cs="Calibri-Bold"/>
                <w:sz w:val="22"/>
                <w:szCs w:val="22"/>
              </w:rPr>
              <w:t>SEPA (Scottish</w:t>
            </w:r>
            <w:r>
              <w:rPr>
                <w:rFonts w:ascii="Calibri-Bold" w:hAnsi="Calibri-Bold" w:cs="Calibri-Bold"/>
                <w:sz w:val="22"/>
                <w:szCs w:val="22"/>
              </w:rPr>
              <w:t xml:space="preserve"> </w:t>
            </w:r>
            <w:r w:rsidRPr="000D5DA4">
              <w:rPr>
                <w:rFonts w:ascii="Calibri-Bold" w:hAnsi="Calibri-Bold" w:cs="Calibri-Bold"/>
                <w:sz w:val="22"/>
                <w:szCs w:val="22"/>
              </w:rPr>
              <w:t>Environment</w:t>
            </w:r>
            <w:r>
              <w:rPr>
                <w:rFonts w:ascii="Calibri-Bold" w:hAnsi="Calibri-Bold" w:cs="Calibri-Bold"/>
                <w:sz w:val="22"/>
                <w:szCs w:val="22"/>
              </w:rPr>
              <w:t xml:space="preserve"> </w:t>
            </w:r>
            <w:r w:rsidRPr="000D5DA4">
              <w:rPr>
                <w:rFonts w:ascii="Calibri-Bold" w:hAnsi="Calibri-Bold" w:cs="Calibri-Bold"/>
                <w:sz w:val="22"/>
                <w:szCs w:val="22"/>
              </w:rPr>
              <w:t>Protection Agency)</w:t>
            </w:r>
          </w:p>
        </w:tc>
        <w:tc>
          <w:tcPr>
            <w:tcW w:w="5296" w:type="dxa"/>
          </w:tcPr>
          <w:p w14:paraId="1D1E39DD" w14:textId="77777777" w:rsidR="00067024" w:rsidRP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In paragraph 2.48 Heat Recovery, 2nd bullet point refers to recovering heat from Effluent Streams. This should include heat from sewers/waste water treatment too (unless heat from water is elsewhere and covers this). We note that the case study refers to the Stirling Energy Centre that takes heat from Scottish Water waste water treatment works.</w:t>
            </w:r>
          </w:p>
        </w:tc>
        <w:tc>
          <w:tcPr>
            <w:tcW w:w="4861" w:type="dxa"/>
          </w:tcPr>
          <w:p w14:paraId="2B9E88A3" w14:textId="77777777" w:rsidR="00C92E28" w:rsidRDefault="00C92E28" w:rsidP="00C92E28">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 accepted.</w:t>
            </w:r>
          </w:p>
          <w:p w14:paraId="12BB0AA1" w14:textId="4536E439" w:rsidR="00067024" w:rsidRPr="006E560B" w:rsidRDefault="00C92E28" w:rsidP="0034769A">
            <w:pPr>
              <w:autoSpaceDE w:val="0"/>
              <w:autoSpaceDN w:val="0"/>
              <w:adjustRightInd w:val="0"/>
              <w:rPr>
                <w:rFonts w:ascii="Arial" w:hAnsi="Arial" w:cs="Arial"/>
                <w:sz w:val="22"/>
                <w:szCs w:val="22"/>
              </w:rPr>
            </w:pPr>
            <w:r>
              <w:rPr>
                <w:rFonts w:ascii="Calibri" w:hAnsi="Calibri" w:cs="Calibri"/>
                <w:sz w:val="22"/>
                <w:szCs w:val="22"/>
              </w:rPr>
              <w:t>Delete 2</w:t>
            </w:r>
            <w:r>
              <w:rPr>
                <w:rFonts w:ascii="Calibri" w:hAnsi="Calibri" w:cs="Calibri"/>
                <w:sz w:val="14"/>
                <w:szCs w:val="14"/>
              </w:rPr>
              <w:t xml:space="preserve">nd </w:t>
            </w:r>
            <w:r>
              <w:rPr>
                <w:rFonts w:ascii="Calibri" w:hAnsi="Calibri" w:cs="Calibri"/>
                <w:sz w:val="22"/>
                <w:szCs w:val="22"/>
              </w:rPr>
              <w:t>bullet point and insert “Waste Heat from</w:t>
            </w:r>
            <w:r w:rsidR="0034769A">
              <w:rPr>
                <w:rFonts w:ascii="Calibri" w:hAnsi="Calibri" w:cs="Calibri"/>
                <w:sz w:val="22"/>
                <w:szCs w:val="22"/>
              </w:rPr>
              <w:t xml:space="preserve"> </w:t>
            </w:r>
            <w:r>
              <w:rPr>
                <w:rFonts w:ascii="Calibri" w:hAnsi="Calibri" w:cs="Calibri"/>
                <w:sz w:val="22"/>
                <w:szCs w:val="22"/>
              </w:rPr>
              <w:t>Effluent Streams (such as sewers/waste water, or from</w:t>
            </w:r>
            <w:r w:rsidR="0034769A">
              <w:rPr>
                <w:rFonts w:ascii="Calibri" w:hAnsi="Calibri" w:cs="Calibri"/>
                <w:sz w:val="22"/>
                <w:szCs w:val="22"/>
              </w:rPr>
              <w:t xml:space="preserve"> </w:t>
            </w:r>
            <w:r>
              <w:rPr>
                <w:rFonts w:ascii="Calibri" w:hAnsi="Calibri" w:cs="Calibri"/>
                <w:sz w:val="22"/>
                <w:szCs w:val="22"/>
              </w:rPr>
              <w:t>food and drink or textile manufacturing);”</w:t>
            </w:r>
          </w:p>
        </w:tc>
        <w:tc>
          <w:tcPr>
            <w:tcW w:w="1636" w:type="dxa"/>
          </w:tcPr>
          <w:p w14:paraId="2C9390DD" w14:textId="77777777" w:rsidR="00067024" w:rsidRPr="006E560B" w:rsidRDefault="00C92E28" w:rsidP="006E560B">
            <w:pPr>
              <w:rPr>
                <w:rFonts w:ascii="Arial" w:hAnsi="Arial" w:cs="Arial"/>
                <w:sz w:val="22"/>
                <w:szCs w:val="22"/>
              </w:rPr>
            </w:pPr>
            <w:r>
              <w:rPr>
                <w:rFonts w:ascii="Calibri" w:hAnsi="Calibri" w:cs="Calibri"/>
                <w:sz w:val="22"/>
                <w:szCs w:val="22"/>
              </w:rPr>
              <w:t>Para 2.48, p17</w:t>
            </w:r>
          </w:p>
        </w:tc>
      </w:tr>
      <w:tr w:rsidR="00067024" w:rsidRPr="006E560B" w14:paraId="0354A964" w14:textId="77777777" w:rsidTr="00583DAF">
        <w:tc>
          <w:tcPr>
            <w:tcW w:w="2037" w:type="dxa"/>
          </w:tcPr>
          <w:p w14:paraId="2EBB058F" w14:textId="6B2040F7" w:rsidR="00067024" w:rsidRPr="000D5DA4" w:rsidRDefault="00583DAF" w:rsidP="000D5DA4">
            <w:pPr>
              <w:rPr>
                <w:rFonts w:ascii="Arial" w:hAnsi="Arial" w:cs="Arial"/>
                <w:sz w:val="22"/>
                <w:szCs w:val="22"/>
              </w:rPr>
            </w:pPr>
            <w:r w:rsidRPr="000D5DA4">
              <w:rPr>
                <w:rFonts w:ascii="Calibri-Bold" w:hAnsi="Calibri-Bold" w:cs="Calibri-Bold"/>
                <w:sz w:val="22"/>
                <w:szCs w:val="22"/>
              </w:rPr>
              <w:t>SEPA (Scottish</w:t>
            </w:r>
            <w:r>
              <w:rPr>
                <w:rFonts w:ascii="Calibri-Bold" w:hAnsi="Calibri-Bold" w:cs="Calibri-Bold"/>
                <w:sz w:val="22"/>
                <w:szCs w:val="22"/>
              </w:rPr>
              <w:t xml:space="preserve"> </w:t>
            </w:r>
            <w:r w:rsidRPr="000D5DA4">
              <w:rPr>
                <w:rFonts w:ascii="Calibri-Bold" w:hAnsi="Calibri-Bold" w:cs="Calibri-Bold"/>
                <w:sz w:val="22"/>
                <w:szCs w:val="22"/>
              </w:rPr>
              <w:t>Environment</w:t>
            </w:r>
            <w:r>
              <w:rPr>
                <w:rFonts w:ascii="Calibri-Bold" w:hAnsi="Calibri-Bold" w:cs="Calibri-Bold"/>
                <w:sz w:val="22"/>
                <w:szCs w:val="22"/>
              </w:rPr>
              <w:t xml:space="preserve"> </w:t>
            </w:r>
            <w:r w:rsidRPr="000D5DA4">
              <w:rPr>
                <w:rFonts w:ascii="Calibri-Bold" w:hAnsi="Calibri-Bold" w:cs="Calibri-Bold"/>
                <w:sz w:val="22"/>
                <w:szCs w:val="22"/>
              </w:rPr>
              <w:t>Protection Agency)</w:t>
            </w:r>
          </w:p>
        </w:tc>
        <w:tc>
          <w:tcPr>
            <w:tcW w:w="5296" w:type="dxa"/>
          </w:tcPr>
          <w:p w14:paraId="57D0FA37" w14:textId="77777777"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Paragraph 2.58 – we recommend a change to</w:t>
            </w:r>
          </w:p>
          <w:p w14:paraId="071C03D3" w14:textId="77777777"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 xml:space="preserve">terminology. The SG states “the term ‘decentralised energy network’ is also known as a district heat network” – this isn’t strictly true. A decentralised energy network can also cover private power network (so electricity for power rather than heat). We would </w:t>
            </w:r>
            <w:r>
              <w:rPr>
                <w:rFonts w:ascii="Calibri" w:hAnsi="Calibri" w:cs="Calibri"/>
                <w:sz w:val="22"/>
                <w:szCs w:val="22"/>
              </w:rPr>
              <w:lastRenderedPageBreak/>
              <w:t>suggest it is changed to “the term ‘decentralised energy network’ includes district heat networks”.</w:t>
            </w:r>
          </w:p>
          <w:p w14:paraId="58CB6215" w14:textId="77777777" w:rsidR="00067024" w:rsidRPr="006E560B" w:rsidRDefault="00067024" w:rsidP="00C92E28">
            <w:pPr>
              <w:rPr>
                <w:rFonts w:ascii="Arial" w:hAnsi="Arial" w:cs="Arial"/>
                <w:sz w:val="22"/>
                <w:szCs w:val="22"/>
              </w:rPr>
            </w:pPr>
          </w:p>
        </w:tc>
        <w:tc>
          <w:tcPr>
            <w:tcW w:w="4861" w:type="dxa"/>
          </w:tcPr>
          <w:p w14:paraId="0D7EB4D2" w14:textId="77777777" w:rsidR="00C92E28" w:rsidRDefault="00C92E28" w:rsidP="00C92E28">
            <w:pPr>
              <w:autoSpaceDE w:val="0"/>
              <w:autoSpaceDN w:val="0"/>
              <w:adjustRightInd w:val="0"/>
              <w:rPr>
                <w:rFonts w:ascii="Calibri-Bold" w:hAnsi="Calibri-Bold" w:cs="Calibri-Bold"/>
                <w:b/>
                <w:bCs/>
                <w:sz w:val="22"/>
                <w:szCs w:val="22"/>
              </w:rPr>
            </w:pPr>
            <w:r>
              <w:rPr>
                <w:rFonts w:ascii="Calibri-Bold" w:hAnsi="Calibri-Bold" w:cs="Calibri-Bold"/>
                <w:b/>
                <w:bCs/>
                <w:sz w:val="22"/>
                <w:szCs w:val="22"/>
              </w:rPr>
              <w:lastRenderedPageBreak/>
              <w:t>Comment accepted.</w:t>
            </w:r>
          </w:p>
          <w:p w14:paraId="55A46DD2" w14:textId="705B91F0" w:rsidR="00067024" w:rsidRPr="0034769A" w:rsidRDefault="00C92E28" w:rsidP="006E560B">
            <w:pPr>
              <w:autoSpaceDE w:val="0"/>
              <w:autoSpaceDN w:val="0"/>
              <w:adjustRightInd w:val="0"/>
              <w:rPr>
                <w:rFonts w:ascii="Calibri" w:hAnsi="Calibri" w:cs="Calibri"/>
                <w:sz w:val="22"/>
                <w:szCs w:val="22"/>
              </w:rPr>
            </w:pPr>
            <w:r>
              <w:rPr>
                <w:rFonts w:ascii="Calibri" w:hAnsi="Calibri" w:cs="Calibri"/>
                <w:sz w:val="22"/>
                <w:szCs w:val="22"/>
              </w:rPr>
              <w:t>Delete 1</w:t>
            </w:r>
            <w:r>
              <w:rPr>
                <w:rFonts w:ascii="Calibri" w:hAnsi="Calibri" w:cs="Calibri"/>
                <w:sz w:val="14"/>
                <w:szCs w:val="14"/>
              </w:rPr>
              <w:t xml:space="preserve">st </w:t>
            </w:r>
            <w:r>
              <w:rPr>
                <w:rFonts w:ascii="Calibri" w:hAnsi="Calibri" w:cs="Calibri"/>
                <w:sz w:val="22"/>
                <w:szCs w:val="22"/>
              </w:rPr>
              <w:t>sentence in para 2.58 and replace with “The</w:t>
            </w:r>
            <w:r w:rsidR="0034769A">
              <w:rPr>
                <w:rFonts w:ascii="Calibri" w:hAnsi="Calibri" w:cs="Calibri"/>
                <w:sz w:val="22"/>
                <w:szCs w:val="22"/>
              </w:rPr>
              <w:t xml:space="preserve"> </w:t>
            </w:r>
            <w:r>
              <w:rPr>
                <w:rFonts w:ascii="Calibri" w:hAnsi="Calibri" w:cs="Calibri"/>
                <w:sz w:val="22"/>
                <w:szCs w:val="22"/>
              </w:rPr>
              <w:t>term ‘decentralised energy network’ also includes</w:t>
            </w:r>
            <w:r w:rsidR="0034769A">
              <w:rPr>
                <w:rFonts w:ascii="Calibri" w:hAnsi="Calibri" w:cs="Calibri"/>
                <w:sz w:val="22"/>
                <w:szCs w:val="22"/>
              </w:rPr>
              <w:t xml:space="preserve"> </w:t>
            </w:r>
            <w:r>
              <w:rPr>
                <w:rFonts w:ascii="Calibri" w:hAnsi="Calibri" w:cs="Calibri"/>
                <w:sz w:val="22"/>
                <w:szCs w:val="22"/>
              </w:rPr>
              <w:t>district heat networks, as well as a private power</w:t>
            </w:r>
            <w:r w:rsidR="0034769A">
              <w:rPr>
                <w:rFonts w:ascii="Calibri" w:hAnsi="Calibri" w:cs="Calibri"/>
                <w:sz w:val="22"/>
                <w:szCs w:val="22"/>
              </w:rPr>
              <w:t xml:space="preserve"> </w:t>
            </w:r>
            <w:r>
              <w:rPr>
                <w:rFonts w:ascii="Calibri" w:hAnsi="Calibri" w:cs="Calibri"/>
                <w:sz w:val="22"/>
                <w:szCs w:val="22"/>
              </w:rPr>
              <w:t>network for delivering electricity.”</w:t>
            </w:r>
          </w:p>
        </w:tc>
        <w:tc>
          <w:tcPr>
            <w:tcW w:w="1636" w:type="dxa"/>
          </w:tcPr>
          <w:p w14:paraId="2015E73C" w14:textId="77777777" w:rsidR="00067024" w:rsidRPr="006E560B" w:rsidRDefault="00C92E28" w:rsidP="006E560B">
            <w:pPr>
              <w:rPr>
                <w:rFonts w:ascii="Arial" w:hAnsi="Arial" w:cs="Arial"/>
                <w:sz w:val="22"/>
                <w:szCs w:val="22"/>
              </w:rPr>
            </w:pPr>
            <w:r>
              <w:rPr>
                <w:rFonts w:ascii="Calibri" w:hAnsi="Calibri" w:cs="Calibri"/>
                <w:sz w:val="22"/>
                <w:szCs w:val="22"/>
              </w:rPr>
              <w:t>Para 2.58, p19</w:t>
            </w:r>
          </w:p>
        </w:tc>
      </w:tr>
      <w:tr w:rsidR="00067024" w:rsidRPr="006E560B" w14:paraId="77FFB5E8" w14:textId="77777777" w:rsidTr="00583DAF">
        <w:tc>
          <w:tcPr>
            <w:tcW w:w="2037" w:type="dxa"/>
          </w:tcPr>
          <w:p w14:paraId="61F30478" w14:textId="260E9EE8" w:rsidR="00067024" w:rsidRPr="006E560B" w:rsidRDefault="00583DAF" w:rsidP="000D5DA4">
            <w:pPr>
              <w:rPr>
                <w:rFonts w:ascii="Arial" w:hAnsi="Arial" w:cs="Arial"/>
                <w:sz w:val="22"/>
                <w:szCs w:val="22"/>
              </w:rPr>
            </w:pPr>
            <w:r w:rsidRPr="000D5DA4">
              <w:rPr>
                <w:rFonts w:ascii="Calibri-Bold" w:hAnsi="Calibri-Bold" w:cs="Calibri-Bold"/>
                <w:sz w:val="22"/>
                <w:szCs w:val="22"/>
              </w:rPr>
              <w:t>SEPA (Scottish</w:t>
            </w:r>
            <w:r>
              <w:rPr>
                <w:rFonts w:ascii="Calibri-Bold" w:hAnsi="Calibri-Bold" w:cs="Calibri-Bold"/>
                <w:sz w:val="22"/>
                <w:szCs w:val="22"/>
              </w:rPr>
              <w:t xml:space="preserve"> </w:t>
            </w:r>
            <w:r w:rsidRPr="000D5DA4">
              <w:rPr>
                <w:rFonts w:ascii="Calibri-Bold" w:hAnsi="Calibri-Bold" w:cs="Calibri-Bold"/>
                <w:sz w:val="22"/>
                <w:szCs w:val="22"/>
              </w:rPr>
              <w:t>Environment</w:t>
            </w:r>
            <w:r>
              <w:rPr>
                <w:rFonts w:ascii="Calibri-Bold" w:hAnsi="Calibri-Bold" w:cs="Calibri-Bold"/>
                <w:sz w:val="22"/>
                <w:szCs w:val="22"/>
              </w:rPr>
              <w:t xml:space="preserve"> </w:t>
            </w:r>
            <w:r w:rsidRPr="000D5DA4">
              <w:rPr>
                <w:rFonts w:ascii="Calibri-Bold" w:hAnsi="Calibri-Bold" w:cs="Calibri-Bold"/>
                <w:sz w:val="22"/>
                <w:szCs w:val="22"/>
              </w:rPr>
              <w:t>Protection Agency)</w:t>
            </w:r>
          </w:p>
        </w:tc>
        <w:tc>
          <w:tcPr>
            <w:tcW w:w="5296" w:type="dxa"/>
          </w:tcPr>
          <w:p w14:paraId="42FF50B4" w14:textId="77777777" w:rsidR="00067024" w:rsidRP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We recommend referring to peat and carbon rich soils (paragraph 2.13 Other Relevant Areas of Constraint) with a separate heading specific for this issue. A separate title would highlight the importance of avoidance of disturbance of peat and carbon rich soils in the context of the climate emergency.</w:t>
            </w:r>
          </w:p>
        </w:tc>
        <w:tc>
          <w:tcPr>
            <w:tcW w:w="4861" w:type="dxa"/>
          </w:tcPr>
          <w:p w14:paraId="57C7E374" w14:textId="77777777" w:rsidR="00C92E28" w:rsidRDefault="00C92E28" w:rsidP="00C92E28">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Comments noted and partly accepted.</w:t>
            </w:r>
          </w:p>
          <w:p w14:paraId="2A6DBFB8" w14:textId="77777777" w:rsidR="00C92E28" w:rsidRDefault="00C92E28" w:rsidP="00C92E28">
            <w:pPr>
              <w:autoSpaceDE w:val="0"/>
              <w:autoSpaceDN w:val="0"/>
              <w:adjustRightInd w:val="0"/>
              <w:rPr>
                <w:rFonts w:ascii="Calibri-Bold" w:hAnsi="Calibri-Bold" w:cs="Calibri-Bold"/>
                <w:b/>
                <w:bCs/>
                <w:sz w:val="22"/>
                <w:szCs w:val="22"/>
              </w:rPr>
            </w:pPr>
          </w:p>
          <w:p w14:paraId="57B414F9" w14:textId="23AE6804"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Replace title “Other Relevant Areas of Constraint” in</w:t>
            </w:r>
            <w:r w:rsidR="0034769A">
              <w:rPr>
                <w:rFonts w:ascii="Calibri" w:hAnsi="Calibri" w:cs="Calibri"/>
                <w:sz w:val="22"/>
                <w:szCs w:val="22"/>
              </w:rPr>
              <w:t xml:space="preserve"> </w:t>
            </w:r>
            <w:r>
              <w:rPr>
                <w:rFonts w:ascii="Calibri" w:hAnsi="Calibri" w:cs="Calibri"/>
                <w:sz w:val="22"/>
                <w:szCs w:val="22"/>
              </w:rPr>
              <w:t>para 2.13 with “Peat and Carbon Rich Soils”.</w:t>
            </w:r>
            <w:r w:rsidR="0034769A">
              <w:rPr>
                <w:rFonts w:ascii="Calibri" w:hAnsi="Calibri" w:cs="Calibri"/>
                <w:sz w:val="22"/>
                <w:szCs w:val="22"/>
              </w:rPr>
              <w:t xml:space="preserve"> </w:t>
            </w:r>
          </w:p>
          <w:p w14:paraId="29DD6979" w14:textId="643F2291" w:rsidR="00067024" w:rsidRPr="006E560B" w:rsidRDefault="00C92E28" w:rsidP="0034769A">
            <w:pPr>
              <w:autoSpaceDE w:val="0"/>
              <w:autoSpaceDN w:val="0"/>
              <w:adjustRightInd w:val="0"/>
              <w:rPr>
                <w:rFonts w:ascii="Arial" w:hAnsi="Arial" w:cs="Arial"/>
                <w:sz w:val="22"/>
                <w:szCs w:val="22"/>
              </w:rPr>
            </w:pPr>
            <w:r>
              <w:rPr>
                <w:rFonts w:ascii="Calibri" w:hAnsi="Calibri" w:cs="Calibri"/>
                <w:sz w:val="22"/>
                <w:szCs w:val="22"/>
              </w:rPr>
              <w:t>Insert new title “Other Relevant Areas of Constraint”</w:t>
            </w:r>
            <w:r w:rsidR="0034769A">
              <w:rPr>
                <w:rFonts w:ascii="Calibri" w:hAnsi="Calibri" w:cs="Calibri"/>
                <w:sz w:val="22"/>
                <w:szCs w:val="22"/>
              </w:rPr>
              <w:t xml:space="preserve">  </w:t>
            </w:r>
            <w:r>
              <w:rPr>
                <w:rFonts w:ascii="Calibri" w:hAnsi="Calibri" w:cs="Calibri"/>
                <w:sz w:val="22"/>
                <w:szCs w:val="22"/>
              </w:rPr>
              <w:t>above para 2.14.</w:t>
            </w:r>
          </w:p>
        </w:tc>
        <w:tc>
          <w:tcPr>
            <w:tcW w:w="1636" w:type="dxa"/>
          </w:tcPr>
          <w:p w14:paraId="2E240D04" w14:textId="77777777"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Para 2.13-2.14,</w:t>
            </w:r>
          </w:p>
          <w:p w14:paraId="381425ED" w14:textId="77777777" w:rsidR="00067024" w:rsidRPr="006E560B" w:rsidRDefault="00C92E28" w:rsidP="00C92E28">
            <w:pPr>
              <w:rPr>
                <w:rFonts w:ascii="Arial" w:hAnsi="Arial" w:cs="Arial"/>
                <w:sz w:val="22"/>
                <w:szCs w:val="22"/>
              </w:rPr>
            </w:pPr>
            <w:r>
              <w:rPr>
                <w:rFonts w:ascii="Calibri" w:hAnsi="Calibri" w:cs="Calibri"/>
                <w:sz w:val="22"/>
                <w:szCs w:val="22"/>
              </w:rPr>
              <w:t>p10.</w:t>
            </w:r>
          </w:p>
        </w:tc>
      </w:tr>
      <w:tr w:rsidR="00067024" w:rsidRPr="006E560B" w14:paraId="31301764" w14:textId="77777777" w:rsidTr="00583DAF">
        <w:tc>
          <w:tcPr>
            <w:tcW w:w="2037" w:type="dxa"/>
          </w:tcPr>
          <w:p w14:paraId="27F28A0E" w14:textId="4F45F9CA" w:rsidR="00067024" w:rsidRPr="006E560B" w:rsidRDefault="00583DAF" w:rsidP="000D5DA4">
            <w:pPr>
              <w:rPr>
                <w:rFonts w:ascii="Arial" w:hAnsi="Arial" w:cs="Arial"/>
                <w:sz w:val="22"/>
                <w:szCs w:val="22"/>
              </w:rPr>
            </w:pPr>
            <w:r w:rsidRPr="000D5DA4">
              <w:rPr>
                <w:rFonts w:ascii="Calibri-Bold" w:hAnsi="Calibri-Bold" w:cs="Calibri-Bold"/>
                <w:sz w:val="22"/>
                <w:szCs w:val="22"/>
              </w:rPr>
              <w:t>SEPA (Scottish</w:t>
            </w:r>
            <w:r>
              <w:rPr>
                <w:rFonts w:ascii="Calibri-Bold" w:hAnsi="Calibri-Bold" w:cs="Calibri-Bold"/>
                <w:sz w:val="22"/>
                <w:szCs w:val="22"/>
              </w:rPr>
              <w:t xml:space="preserve"> </w:t>
            </w:r>
            <w:r w:rsidRPr="000D5DA4">
              <w:rPr>
                <w:rFonts w:ascii="Calibri-Bold" w:hAnsi="Calibri-Bold" w:cs="Calibri-Bold"/>
                <w:sz w:val="22"/>
                <w:szCs w:val="22"/>
              </w:rPr>
              <w:t>Environment</w:t>
            </w:r>
            <w:r>
              <w:rPr>
                <w:rFonts w:ascii="Calibri-Bold" w:hAnsi="Calibri-Bold" w:cs="Calibri-Bold"/>
                <w:sz w:val="22"/>
                <w:szCs w:val="22"/>
              </w:rPr>
              <w:t xml:space="preserve"> </w:t>
            </w:r>
            <w:r w:rsidRPr="000D5DA4">
              <w:rPr>
                <w:rFonts w:ascii="Calibri-Bold" w:hAnsi="Calibri-Bold" w:cs="Calibri-Bold"/>
                <w:sz w:val="22"/>
                <w:szCs w:val="22"/>
              </w:rPr>
              <w:t>Protection Agency)</w:t>
            </w:r>
          </w:p>
        </w:tc>
        <w:tc>
          <w:tcPr>
            <w:tcW w:w="5296" w:type="dxa"/>
          </w:tcPr>
          <w:p w14:paraId="1EA70FD5" w14:textId="77777777" w:rsidR="00067024" w:rsidRP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We also recommend expanding on the reasons for the avoidance of disturbance instead of just referring to Section 3 for the potential impacts. Section 3 could also explain the preference for excavated peat to be re-used as peat, as reuse in peatland restoration or land improvement would be preferable to disposal to landfill.</w:t>
            </w:r>
          </w:p>
        </w:tc>
        <w:tc>
          <w:tcPr>
            <w:tcW w:w="4861" w:type="dxa"/>
          </w:tcPr>
          <w:p w14:paraId="698E8A18" w14:textId="00C5A5CE"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With regards to peat, the table in Section 2.17 clearly</w:t>
            </w:r>
            <w:r w:rsidR="0034769A">
              <w:rPr>
                <w:rFonts w:ascii="Calibri" w:hAnsi="Calibri" w:cs="Calibri"/>
                <w:sz w:val="22"/>
                <w:szCs w:val="22"/>
              </w:rPr>
              <w:t xml:space="preserve"> </w:t>
            </w:r>
            <w:r>
              <w:rPr>
                <w:rFonts w:ascii="Calibri" w:hAnsi="Calibri" w:cs="Calibri"/>
                <w:sz w:val="22"/>
                <w:szCs w:val="22"/>
              </w:rPr>
              <w:t>sets out impacts arising from the loss or disturbance of</w:t>
            </w:r>
            <w:r w:rsidR="0034769A">
              <w:rPr>
                <w:rFonts w:ascii="Calibri" w:hAnsi="Calibri" w:cs="Calibri"/>
                <w:sz w:val="22"/>
                <w:szCs w:val="22"/>
              </w:rPr>
              <w:t xml:space="preserve"> </w:t>
            </w:r>
            <w:r>
              <w:rPr>
                <w:rFonts w:ascii="Calibri" w:hAnsi="Calibri" w:cs="Calibri"/>
                <w:sz w:val="22"/>
                <w:szCs w:val="22"/>
              </w:rPr>
              <w:t>peat. Further information on the re-use of excavated</w:t>
            </w:r>
            <w:r w:rsidR="0034769A">
              <w:rPr>
                <w:rFonts w:ascii="Calibri" w:hAnsi="Calibri" w:cs="Calibri"/>
                <w:sz w:val="22"/>
                <w:szCs w:val="22"/>
              </w:rPr>
              <w:t xml:space="preserve"> </w:t>
            </w:r>
            <w:r>
              <w:rPr>
                <w:rFonts w:ascii="Calibri" w:hAnsi="Calibri" w:cs="Calibri"/>
                <w:sz w:val="22"/>
                <w:szCs w:val="22"/>
              </w:rPr>
              <w:t>peat can be included as follows:</w:t>
            </w:r>
          </w:p>
          <w:p w14:paraId="3750AB50" w14:textId="4AF3DC94" w:rsidR="00067024" w:rsidRPr="006E560B" w:rsidRDefault="00C92E28" w:rsidP="0034769A">
            <w:pPr>
              <w:autoSpaceDE w:val="0"/>
              <w:autoSpaceDN w:val="0"/>
              <w:adjustRightInd w:val="0"/>
              <w:rPr>
                <w:rFonts w:ascii="Arial" w:hAnsi="Arial" w:cs="Arial"/>
                <w:sz w:val="22"/>
                <w:szCs w:val="22"/>
              </w:rPr>
            </w:pPr>
            <w:r>
              <w:rPr>
                <w:rFonts w:ascii="Calibri" w:hAnsi="Calibri" w:cs="Calibri"/>
                <w:sz w:val="22"/>
                <w:szCs w:val="22"/>
              </w:rPr>
              <w:t>Insert new sentence after 3</w:t>
            </w:r>
            <w:r>
              <w:rPr>
                <w:rFonts w:ascii="Calibri" w:hAnsi="Calibri" w:cs="Calibri"/>
                <w:sz w:val="14"/>
                <w:szCs w:val="14"/>
              </w:rPr>
              <w:t xml:space="preserve">rd </w:t>
            </w:r>
            <w:r>
              <w:rPr>
                <w:rFonts w:ascii="Calibri" w:hAnsi="Calibri" w:cs="Calibri"/>
                <w:sz w:val="22"/>
                <w:szCs w:val="22"/>
              </w:rPr>
              <w:t>sentence in ‘Supporting</w:t>
            </w:r>
            <w:r w:rsidR="0034769A">
              <w:rPr>
                <w:rFonts w:ascii="Calibri" w:hAnsi="Calibri" w:cs="Calibri"/>
                <w:sz w:val="22"/>
                <w:szCs w:val="22"/>
              </w:rPr>
              <w:t xml:space="preserve"> </w:t>
            </w:r>
            <w:r>
              <w:rPr>
                <w:rFonts w:ascii="Calibri" w:hAnsi="Calibri" w:cs="Calibri"/>
                <w:sz w:val="22"/>
                <w:szCs w:val="22"/>
              </w:rPr>
              <w:t>Information required’ as follows: “There is a</w:t>
            </w:r>
            <w:r w:rsidR="0034769A">
              <w:rPr>
                <w:rFonts w:ascii="Calibri" w:hAnsi="Calibri" w:cs="Calibri"/>
                <w:sz w:val="22"/>
                <w:szCs w:val="22"/>
              </w:rPr>
              <w:t xml:space="preserve"> </w:t>
            </w:r>
            <w:r>
              <w:rPr>
                <w:rFonts w:ascii="Calibri" w:hAnsi="Calibri" w:cs="Calibri"/>
                <w:sz w:val="22"/>
                <w:szCs w:val="22"/>
              </w:rPr>
              <w:t>preference for any excavated peat to be re-used as</w:t>
            </w:r>
            <w:r w:rsidR="0034769A">
              <w:rPr>
                <w:rFonts w:ascii="Calibri" w:hAnsi="Calibri" w:cs="Calibri"/>
                <w:sz w:val="22"/>
                <w:szCs w:val="22"/>
              </w:rPr>
              <w:t xml:space="preserve"> </w:t>
            </w:r>
            <w:r>
              <w:rPr>
                <w:rFonts w:ascii="Calibri" w:hAnsi="Calibri" w:cs="Calibri"/>
                <w:sz w:val="22"/>
                <w:szCs w:val="22"/>
              </w:rPr>
              <w:t>peat, as reuse in peatland restoration or land</w:t>
            </w:r>
            <w:r w:rsidR="0034769A">
              <w:rPr>
                <w:rFonts w:ascii="Calibri" w:hAnsi="Calibri" w:cs="Calibri"/>
                <w:sz w:val="22"/>
                <w:szCs w:val="22"/>
              </w:rPr>
              <w:t xml:space="preserve"> </w:t>
            </w:r>
            <w:r>
              <w:rPr>
                <w:rFonts w:ascii="Calibri" w:hAnsi="Calibri" w:cs="Calibri"/>
                <w:sz w:val="22"/>
                <w:szCs w:val="22"/>
              </w:rPr>
              <w:t>improvement rather than being disposed of to landfill”.</w:t>
            </w:r>
          </w:p>
        </w:tc>
        <w:tc>
          <w:tcPr>
            <w:tcW w:w="1636" w:type="dxa"/>
          </w:tcPr>
          <w:p w14:paraId="2CC8DF6D" w14:textId="77777777" w:rsidR="00067024" w:rsidRPr="006E560B" w:rsidRDefault="00C92E28" w:rsidP="006E560B">
            <w:pPr>
              <w:rPr>
                <w:rFonts w:ascii="Arial" w:hAnsi="Arial" w:cs="Arial"/>
                <w:sz w:val="22"/>
                <w:szCs w:val="22"/>
              </w:rPr>
            </w:pPr>
            <w:r>
              <w:rPr>
                <w:rFonts w:ascii="Calibri" w:hAnsi="Calibri" w:cs="Calibri"/>
                <w:sz w:val="22"/>
                <w:szCs w:val="22"/>
              </w:rPr>
              <w:t>Table 3.17, p32</w:t>
            </w:r>
          </w:p>
        </w:tc>
      </w:tr>
      <w:tr w:rsidR="00067024" w:rsidRPr="006E560B" w14:paraId="37E4512B" w14:textId="77777777" w:rsidTr="00583DAF">
        <w:tc>
          <w:tcPr>
            <w:tcW w:w="2037" w:type="dxa"/>
          </w:tcPr>
          <w:p w14:paraId="1CFE130C" w14:textId="42818C4E" w:rsidR="00067024" w:rsidRPr="006E560B" w:rsidRDefault="00583DAF" w:rsidP="000D5DA4">
            <w:pPr>
              <w:rPr>
                <w:rFonts w:ascii="Arial" w:hAnsi="Arial" w:cs="Arial"/>
                <w:sz w:val="22"/>
                <w:szCs w:val="22"/>
              </w:rPr>
            </w:pPr>
            <w:r w:rsidRPr="000D5DA4">
              <w:rPr>
                <w:rFonts w:ascii="Calibri-Bold" w:hAnsi="Calibri-Bold" w:cs="Calibri-Bold"/>
                <w:sz w:val="22"/>
                <w:szCs w:val="22"/>
              </w:rPr>
              <w:t>SEPA (Scottish</w:t>
            </w:r>
            <w:r>
              <w:rPr>
                <w:rFonts w:ascii="Calibri-Bold" w:hAnsi="Calibri-Bold" w:cs="Calibri-Bold"/>
                <w:sz w:val="22"/>
                <w:szCs w:val="22"/>
              </w:rPr>
              <w:t xml:space="preserve"> </w:t>
            </w:r>
            <w:r w:rsidRPr="000D5DA4">
              <w:rPr>
                <w:rFonts w:ascii="Calibri-Bold" w:hAnsi="Calibri-Bold" w:cs="Calibri-Bold"/>
                <w:sz w:val="22"/>
                <w:szCs w:val="22"/>
              </w:rPr>
              <w:t>Environment</w:t>
            </w:r>
            <w:r>
              <w:rPr>
                <w:rFonts w:ascii="Calibri-Bold" w:hAnsi="Calibri-Bold" w:cs="Calibri-Bold"/>
                <w:sz w:val="22"/>
                <w:szCs w:val="22"/>
              </w:rPr>
              <w:t xml:space="preserve"> </w:t>
            </w:r>
            <w:r w:rsidRPr="000D5DA4">
              <w:rPr>
                <w:rFonts w:ascii="Calibri-Bold" w:hAnsi="Calibri-Bold" w:cs="Calibri-Bold"/>
                <w:sz w:val="22"/>
                <w:szCs w:val="22"/>
              </w:rPr>
              <w:t>Protection Agency)</w:t>
            </w:r>
          </w:p>
        </w:tc>
        <w:tc>
          <w:tcPr>
            <w:tcW w:w="5296" w:type="dxa"/>
          </w:tcPr>
          <w:p w14:paraId="5A2D8448" w14:textId="77777777"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We recommend that the potential impact on</w:t>
            </w:r>
          </w:p>
          <w:p w14:paraId="6BF08D77" w14:textId="4E0BDE80" w:rsidR="00067024" w:rsidRPr="00C92E28" w:rsidRDefault="00C92E28" w:rsidP="0034769A">
            <w:pPr>
              <w:autoSpaceDE w:val="0"/>
              <w:autoSpaceDN w:val="0"/>
              <w:adjustRightInd w:val="0"/>
              <w:rPr>
                <w:rFonts w:ascii="Calibri" w:hAnsi="Calibri" w:cs="Calibri"/>
                <w:sz w:val="22"/>
                <w:szCs w:val="22"/>
              </w:rPr>
            </w:pPr>
            <w:r>
              <w:rPr>
                <w:rFonts w:ascii="Calibri" w:hAnsi="Calibri" w:cs="Calibri"/>
                <w:sz w:val="22"/>
                <w:szCs w:val="22"/>
              </w:rPr>
              <w:t>Groundwater Dependent Terrestrial Ecosystems</w:t>
            </w:r>
            <w:r w:rsidR="0034769A">
              <w:rPr>
                <w:rFonts w:ascii="Calibri" w:hAnsi="Calibri" w:cs="Calibri"/>
                <w:sz w:val="22"/>
                <w:szCs w:val="22"/>
              </w:rPr>
              <w:t xml:space="preserve"> </w:t>
            </w:r>
            <w:r>
              <w:rPr>
                <w:rFonts w:ascii="Calibri" w:hAnsi="Calibri" w:cs="Calibri"/>
                <w:sz w:val="22"/>
                <w:szCs w:val="22"/>
              </w:rPr>
              <w:t>(GWDTEs) is highlighted in Section 3 in the section ‘Scale of potential impacts from applicable proposals’ for wind farms and hydro. We note that there is reference to LUPS SEPA Guidance Note 31 (Guidance on Assessing the Impacts of Development Proposals on Groundwater Abstractions and Groundwater</w:t>
            </w:r>
            <w:r w:rsidR="0034769A">
              <w:rPr>
                <w:rFonts w:ascii="Calibri" w:hAnsi="Calibri" w:cs="Calibri"/>
                <w:sz w:val="22"/>
                <w:szCs w:val="22"/>
              </w:rPr>
              <w:t xml:space="preserve"> </w:t>
            </w:r>
            <w:r>
              <w:rPr>
                <w:rFonts w:ascii="Calibri" w:hAnsi="Calibri" w:cs="Calibri"/>
                <w:sz w:val="22"/>
                <w:szCs w:val="22"/>
              </w:rPr>
              <w:t>Dependent Terrestrial Ecosystems), however it would be useful if the text would also refer to GWDTEs.</w:t>
            </w:r>
          </w:p>
        </w:tc>
        <w:tc>
          <w:tcPr>
            <w:tcW w:w="4861" w:type="dxa"/>
          </w:tcPr>
          <w:p w14:paraId="066FFD6E" w14:textId="77777777" w:rsidR="00C92E28" w:rsidRDefault="00C92E28" w:rsidP="00C92E28">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 accepted.</w:t>
            </w:r>
          </w:p>
          <w:p w14:paraId="115A075B" w14:textId="77777777" w:rsidR="00C92E28" w:rsidRDefault="00C92E28" w:rsidP="00C92E28">
            <w:pPr>
              <w:autoSpaceDE w:val="0"/>
              <w:autoSpaceDN w:val="0"/>
              <w:adjustRightInd w:val="0"/>
              <w:rPr>
                <w:rFonts w:ascii="Calibri-Bold" w:hAnsi="Calibri-Bold" w:cs="Calibri-Bold"/>
                <w:b/>
                <w:bCs/>
                <w:sz w:val="22"/>
                <w:szCs w:val="22"/>
              </w:rPr>
            </w:pPr>
          </w:p>
          <w:p w14:paraId="2E761DBE" w14:textId="2FF0DCCF"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Insert new sentence at end of ‘Wind’ Section in table</w:t>
            </w:r>
            <w:r w:rsidR="0034769A">
              <w:rPr>
                <w:rFonts w:ascii="Calibri" w:hAnsi="Calibri" w:cs="Calibri"/>
                <w:sz w:val="22"/>
                <w:szCs w:val="22"/>
              </w:rPr>
              <w:t xml:space="preserve"> </w:t>
            </w:r>
            <w:r>
              <w:rPr>
                <w:rFonts w:ascii="Calibri" w:hAnsi="Calibri" w:cs="Calibri"/>
                <w:sz w:val="22"/>
                <w:szCs w:val="22"/>
              </w:rPr>
              <w:t>3.16:</w:t>
            </w:r>
          </w:p>
          <w:p w14:paraId="61E8BC20" w14:textId="6685051E"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“Wind energy development can have potentially</w:t>
            </w:r>
            <w:r w:rsidR="0034769A">
              <w:rPr>
                <w:rFonts w:ascii="Calibri" w:hAnsi="Calibri" w:cs="Calibri"/>
                <w:sz w:val="22"/>
                <w:szCs w:val="22"/>
              </w:rPr>
              <w:t xml:space="preserve"> </w:t>
            </w:r>
            <w:r>
              <w:rPr>
                <w:rFonts w:ascii="Calibri" w:hAnsi="Calibri" w:cs="Calibri"/>
                <w:sz w:val="22"/>
                <w:szCs w:val="22"/>
              </w:rPr>
              <w:t>significant impacts on Groundwater Dependent</w:t>
            </w:r>
            <w:r w:rsidR="0034769A">
              <w:rPr>
                <w:rFonts w:ascii="Calibri" w:hAnsi="Calibri" w:cs="Calibri"/>
                <w:sz w:val="22"/>
                <w:szCs w:val="22"/>
              </w:rPr>
              <w:t xml:space="preserve"> </w:t>
            </w:r>
            <w:r>
              <w:rPr>
                <w:rFonts w:ascii="Calibri" w:hAnsi="Calibri" w:cs="Calibri"/>
                <w:sz w:val="22"/>
                <w:szCs w:val="22"/>
              </w:rPr>
              <w:t>Terrestrial Ecosystems through construction, pollution</w:t>
            </w:r>
            <w:r w:rsidR="0034769A">
              <w:rPr>
                <w:rFonts w:ascii="Calibri" w:hAnsi="Calibri" w:cs="Calibri"/>
                <w:sz w:val="22"/>
                <w:szCs w:val="22"/>
              </w:rPr>
              <w:t xml:space="preserve"> </w:t>
            </w:r>
            <w:r>
              <w:rPr>
                <w:rFonts w:ascii="Calibri" w:hAnsi="Calibri" w:cs="Calibri"/>
                <w:sz w:val="22"/>
                <w:szCs w:val="22"/>
              </w:rPr>
              <w:t>or any activities or engineering operations which may</w:t>
            </w:r>
            <w:r w:rsidR="0034769A">
              <w:rPr>
                <w:rFonts w:ascii="Calibri" w:hAnsi="Calibri" w:cs="Calibri"/>
                <w:sz w:val="22"/>
                <w:szCs w:val="22"/>
              </w:rPr>
              <w:t xml:space="preserve"> </w:t>
            </w:r>
            <w:r>
              <w:rPr>
                <w:rFonts w:ascii="Calibri" w:hAnsi="Calibri" w:cs="Calibri"/>
                <w:sz w:val="22"/>
                <w:szCs w:val="22"/>
              </w:rPr>
              <w:t>disrupt groundwater flow.”</w:t>
            </w:r>
          </w:p>
          <w:p w14:paraId="3885F8F5" w14:textId="77777777" w:rsidR="00C92E28" w:rsidRDefault="00C92E28" w:rsidP="00C92E28">
            <w:pPr>
              <w:autoSpaceDE w:val="0"/>
              <w:autoSpaceDN w:val="0"/>
              <w:adjustRightInd w:val="0"/>
              <w:rPr>
                <w:rFonts w:ascii="Calibri" w:hAnsi="Calibri" w:cs="Calibri"/>
                <w:sz w:val="22"/>
                <w:szCs w:val="22"/>
              </w:rPr>
            </w:pPr>
          </w:p>
          <w:p w14:paraId="288E5B60" w14:textId="741D8D02"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Insert new sentence at end of ‘Hydro’ Section in table</w:t>
            </w:r>
            <w:r w:rsidR="0034769A">
              <w:rPr>
                <w:rFonts w:ascii="Calibri" w:hAnsi="Calibri" w:cs="Calibri"/>
                <w:sz w:val="22"/>
                <w:szCs w:val="22"/>
              </w:rPr>
              <w:t xml:space="preserve"> </w:t>
            </w:r>
            <w:r>
              <w:rPr>
                <w:rFonts w:ascii="Calibri" w:hAnsi="Calibri" w:cs="Calibri"/>
                <w:sz w:val="22"/>
                <w:szCs w:val="22"/>
              </w:rPr>
              <w:t>3.16:</w:t>
            </w:r>
          </w:p>
          <w:p w14:paraId="5D56AB5E" w14:textId="1A7BDA14" w:rsidR="00067024" w:rsidRPr="006E560B" w:rsidRDefault="00C92E28" w:rsidP="0034769A">
            <w:pPr>
              <w:autoSpaceDE w:val="0"/>
              <w:autoSpaceDN w:val="0"/>
              <w:adjustRightInd w:val="0"/>
              <w:rPr>
                <w:rFonts w:ascii="Arial" w:hAnsi="Arial" w:cs="Arial"/>
                <w:sz w:val="22"/>
                <w:szCs w:val="22"/>
              </w:rPr>
            </w:pPr>
            <w:r>
              <w:rPr>
                <w:rFonts w:ascii="Calibri" w:hAnsi="Calibri" w:cs="Calibri"/>
                <w:sz w:val="22"/>
                <w:szCs w:val="22"/>
              </w:rPr>
              <w:t>“Hydro development can have potentially significant</w:t>
            </w:r>
            <w:r w:rsidR="0034769A">
              <w:rPr>
                <w:rFonts w:ascii="Calibri" w:hAnsi="Calibri" w:cs="Calibri"/>
                <w:sz w:val="22"/>
                <w:szCs w:val="22"/>
              </w:rPr>
              <w:t xml:space="preserve"> </w:t>
            </w:r>
            <w:r>
              <w:rPr>
                <w:rFonts w:ascii="Calibri" w:hAnsi="Calibri" w:cs="Calibri"/>
                <w:sz w:val="22"/>
                <w:szCs w:val="22"/>
              </w:rPr>
              <w:t>impacts on Groundwater Dependent Terrestrial</w:t>
            </w:r>
            <w:r w:rsidR="0034769A">
              <w:rPr>
                <w:rFonts w:ascii="Calibri" w:hAnsi="Calibri" w:cs="Calibri"/>
                <w:sz w:val="22"/>
                <w:szCs w:val="22"/>
              </w:rPr>
              <w:t xml:space="preserve"> </w:t>
            </w:r>
            <w:r>
              <w:rPr>
                <w:rFonts w:ascii="Calibri" w:hAnsi="Calibri" w:cs="Calibri"/>
                <w:sz w:val="22"/>
                <w:szCs w:val="22"/>
              </w:rPr>
              <w:t>Ecosystems through construction, pollution or any</w:t>
            </w:r>
            <w:r w:rsidR="0034769A">
              <w:rPr>
                <w:rFonts w:ascii="Calibri" w:hAnsi="Calibri" w:cs="Calibri"/>
                <w:sz w:val="22"/>
                <w:szCs w:val="22"/>
              </w:rPr>
              <w:t xml:space="preserve"> </w:t>
            </w:r>
            <w:r>
              <w:rPr>
                <w:rFonts w:ascii="Calibri" w:hAnsi="Calibri" w:cs="Calibri"/>
                <w:sz w:val="22"/>
                <w:szCs w:val="22"/>
              </w:rPr>
              <w:t>activities or engineering operations which may disrupt</w:t>
            </w:r>
            <w:r w:rsidR="0034769A">
              <w:rPr>
                <w:rFonts w:ascii="Calibri" w:hAnsi="Calibri" w:cs="Calibri"/>
                <w:sz w:val="22"/>
                <w:szCs w:val="22"/>
              </w:rPr>
              <w:t xml:space="preserve"> </w:t>
            </w:r>
            <w:r>
              <w:rPr>
                <w:rFonts w:ascii="Calibri" w:hAnsi="Calibri" w:cs="Calibri"/>
                <w:sz w:val="22"/>
                <w:szCs w:val="22"/>
              </w:rPr>
              <w:t>groundwater flow.”</w:t>
            </w:r>
          </w:p>
        </w:tc>
        <w:tc>
          <w:tcPr>
            <w:tcW w:w="1636" w:type="dxa"/>
          </w:tcPr>
          <w:p w14:paraId="60F91C40" w14:textId="77777777"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Section 3.16,</w:t>
            </w:r>
          </w:p>
          <w:p w14:paraId="4FBD9AB1" w14:textId="77777777" w:rsidR="00067024" w:rsidRPr="006E560B" w:rsidRDefault="00C92E28" w:rsidP="00C92E28">
            <w:pPr>
              <w:rPr>
                <w:rFonts w:ascii="Arial" w:hAnsi="Arial" w:cs="Arial"/>
                <w:sz w:val="22"/>
                <w:szCs w:val="22"/>
              </w:rPr>
            </w:pPr>
            <w:r>
              <w:rPr>
                <w:rFonts w:ascii="Calibri" w:hAnsi="Calibri" w:cs="Calibri"/>
                <w:sz w:val="22"/>
                <w:szCs w:val="22"/>
              </w:rPr>
              <w:t>p31</w:t>
            </w:r>
          </w:p>
        </w:tc>
      </w:tr>
      <w:tr w:rsidR="00067024" w:rsidRPr="006E560B" w14:paraId="21AA7AC7" w14:textId="77777777" w:rsidTr="00583DAF">
        <w:tc>
          <w:tcPr>
            <w:tcW w:w="2037" w:type="dxa"/>
          </w:tcPr>
          <w:p w14:paraId="4D0AA26E" w14:textId="283A2363" w:rsidR="00067024" w:rsidRPr="006E560B" w:rsidRDefault="00583DAF" w:rsidP="000D5DA4">
            <w:pPr>
              <w:rPr>
                <w:rFonts w:ascii="Arial" w:hAnsi="Arial" w:cs="Arial"/>
                <w:sz w:val="22"/>
                <w:szCs w:val="22"/>
              </w:rPr>
            </w:pPr>
            <w:r w:rsidRPr="000D5DA4">
              <w:rPr>
                <w:rFonts w:ascii="Calibri-Bold" w:hAnsi="Calibri-Bold" w:cs="Calibri-Bold"/>
                <w:sz w:val="22"/>
                <w:szCs w:val="22"/>
              </w:rPr>
              <w:t>SEPA (Scottish</w:t>
            </w:r>
            <w:r>
              <w:rPr>
                <w:rFonts w:ascii="Calibri-Bold" w:hAnsi="Calibri-Bold" w:cs="Calibri-Bold"/>
                <w:sz w:val="22"/>
                <w:szCs w:val="22"/>
              </w:rPr>
              <w:t xml:space="preserve"> </w:t>
            </w:r>
            <w:r w:rsidRPr="000D5DA4">
              <w:rPr>
                <w:rFonts w:ascii="Calibri-Bold" w:hAnsi="Calibri-Bold" w:cs="Calibri-Bold"/>
                <w:sz w:val="22"/>
                <w:szCs w:val="22"/>
              </w:rPr>
              <w:t>Environment</w:t>
            </w:r>
            <w:r>
              <w:rPr>
                <w:rFonts w:ascii="Calibri-Bold" w:hAnsi="Calibri-Bold" w:cs="Calibri-Bold"/>
                <w:sz w:val="22"/>
                <w:szCs w:val="22"/>
              </w:rPr>
              <w:t xml:space="preserve"> </w:t>
            </w:r>
            <w:r w:rsidRPr="000D5DA4">
              <w:rPr>
                <w:rFonts w:ascii="Calibri-Bold" w:hAnsi="Calibri-Bold" w:cs="Calibri-Bold"/>
                <w:sz w:val="22"/>
                <w:szCs w:val="22"/>
              </w:rPr>
              <w:t>Protection Agency)</w:t>
            </w:r>
          </w:p>
        </w:tc>
        <w:tc>
          <w:tcPr>
            <w:tcW w:w="5296" w:type="dxa"/>
          </w:tcPr>
          <w:p w14:paraId="13550A8D" w14:textId="27FCB251" w:rsidR="00067024" w:rsidRPr="00C92E28" w:rsidRDefault="00C92E28" w:rsidP="0034769A">
            <w:pPr>
              <w:autoSpaceDE w:val="0"/>
              <w:autoSpaceDN w:val="0"/>
              <w:adjustRightInd w:val="0"/>
              <w:rPr>
                <w:rFonts w:ascii="Calibri" w:hAnsi="Calibri" w:cs="Calibri"/>
                <w:sz w:val="22"/>
                <w:szCs w:val="22"/>
              </w:rPr>
            </w:pPr>
            <w:r>
              <w:rPr>
                <w:rFonts w:ascii="Calibri" w:hAnsi="Calibri" w:cs="Calibri"/>
                <w:sz w:val="22"/>
                <w:szCs w:val="22"/>
              </w:rPr>
              <w:t>Appendix 1 map 8 - Carbon Rich and Rare Soils</w:t>
            </w:r>
            <w:r w:rsidR="0034769A">
              <w:rPr>
                <w:rFonts w:ascii="Calibri" w:hAnsi="Calibri" w:cs="Calibri"/>
                <w:sz w:val="22"/>
                <w:szCs w:val="22"/>
              </w:rPr>
              <w:t xml:space="preserve"> </w:t>
            </w:r>
            <w:r>
              <w:rPr>
                <w:rFonts w:ascii="Calibri" w:hAnsi="Calibri" w:cs="Calibri"/>
                <w:sz w:val="22"/>
                <w:szCs w:val="22"/>
              </w:rPr>
              <w:t>including Prime Agricultural Land - Because this map includes prime agricultural land it is difficult to see if all categories of carbon rich and deep peat soils have been included. It is important that the selection of soil includes also Category 5 (previously called X). This is often left out because the vegetation cover does not</w:t>
            </w:r>
            <w:r w:rsidR="0034769A">
              <w:rPr>
                <w:rFonts w:ascii="Calibri" w:hAnsi="Calibri" w:cs="Calibri"/>
                <w:sz w:val="22"/>
                <w:szCs w:val="22"/>
              </w:rPr>
              <w:t xml:space="preserve"> </w:t>
            </w:r>
            <w:r>
              <w:rPr>
                <w:rFonts w:ascii="Calibri" w:hAnsi="Calibri" w:cs="Calibri"/>
                <w:sz w:val="22"/>
                <w:szCs w:val="22"/>
              </w:rPr>
              <w:t>indicate peatland habitat, however all soils are</w:t>
            </w:r>
            <w:r w:rsidR="0034769A">
              <w:rPr>
                <w:rFonts w:ascii="Calibri" w:hAnsi="Calibri" w:cs="Calibri"/>
                <w:sz w:val="22"/>
                <w:szCs w:val="22"/>
              </w:rPr>
              <w:t xml:space="preserve"> </w:t>
            </w:r>
            <w:r>
              <w:rPr>
                <w:rFonts w:ascii="Calibri" w:hAnsi="Calibri" w:cs="Calibri"/>
                <w:sz w:val="22"/>
                <w:szCs w:val="22"/>
              </w:rPr>
              <w:t>carbon-rich soil and deep peat. Carbon and Peatland2016 map and consultation analysis report. (Nature.scot).</w:t>
            </w:r>
          </w:p>
        </w:tc>
        <w:tc>
          <w:tcPr>
            <w:tcW w:w="4861" w:type="dxa"/>
          </w:tcPr>
          <w:p w14:paraId="40828BD4" w14:textId="77777777" w:rsidR="00C92E28" w:rsidRDefault="00C92E28" w:rsidP="00C92E28">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 noted.</w:t>
            </w:r>
          </w:p>
          <w:p w14:paraId="56038B95" w14:textId="639CCBD8"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Map 8 reflects the 2016 dataset which includes Class 5</w:t>
            </w:r>
            <w:r w:rsidR="0034769A">
              <w:rPr>
                <w:rFonts w:ascii="Calibri" w:hAnsi="Calibri" w:cs="Calibri"/>
                <w:sz w:val="22"/>
                <w:szCs w:val="22"/>
              </w:rPr>
              <w:t xml:space="preserve"> </w:t>
            </w:r>
            <w:r>
              <w:rPr>
                <w:rFonts w:ascii="Calibri" w:hAnsi="Calibri" w:cs="Calibri"/>
                <w:sz w:val="22"/>
                <w:szCs w:val="22"/>
              </w:rPr>
              <w:t>peat soil.</w:t>
            </w:r>
          </w:p>
          <w:p w14:paraId="610EBE59" w14:textId="77777777" w:rsidR="00067024" w:rsidRDefault="00067024" w:rsidP="00C92E28">
            <w:pPr>
              <w:autoSpaceDE w:val="0"/>
              <w:autoSpaceDN w:val="0"/>
              <w:adjustRightInd w:val="0"/>
              <w:rPr>
                <w:rFonts w:ascii="Calibri" w:hAnsi="Calibri" w:cs="Calibri"/>
                <w:sz w:val="22"/>
                <w:szCs w:val="22"/>
              </w:rPr>
            </w:pPr>
          </w:p>
          <w:p w14:paraId="0DA959C4" w14:textId="77777777" w:rsidR="00C92E28" w:rsidRPr="006E560B" w:rsidRDefault="00C92E28" w:rsidP="00C92E28">
            <w:pPr>
              <w:autoSpaceDE w:val="0"/>
              <w:autoSpaceDN w:val="0"/>
              <w:adjustRightInd w:val="0"/>
              <w:rPr>
                <w:rFonts w:ascii="Arial" w:hAnsi="Arial" w:cs="Arial"/>
                <w:sz w:val="22"/>
                <w:szCs w:val="22"/>
              </w:rPr>
            </w:pPr>
            <w:r>
              <w:rPr>
                <w:rFonts w:ascii="Calibri-Bold" w:hAnsi="Calibri-Bold" w:cs="Calibri-Bold"/>
                <w:b/>
                <w:bCs/>
                <w:sz w:val="22"/>
                <w:szCs w:val="22"/>
              </w:rPr>
              <w:t>No change proposed.</w:t>
            </w:r>
          </w:p>
        </w:tc>
        <w:tc>
          <w:tcPr>
            <w:tcW w:w="1636" w:type="dxa"/>
          </w:tcPr>
          <w:p w14:paraId="34E56A3A" w14:textId="77777777"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Appendix 1,</w:t>
            </w:r>
          </w:p>
          <w:p w14:paraId="60290B7C" w14:textId="77777777" w:rsidR="00067024" w:rsidRPr="006E560B" w:rsidRDefault="00C92E28" w:rsidP="00C92E28">
            <w:pPr>
              <w:rPr>
                <w:rFonts w:ascii="Arial" w:hAnsi="Arial" w:cs="Arial"/>
                <w:sz w:val="22"/>
                <w:szCs w:val="22"/>
              </w:rPr>
            </w:pPr>
            <w:r>
              <w:rPr>
                <w:rFonts w:ascii="Calibri" w:hAnsi="Calibri" w:cs="Calibri"/>
                <w:sz w:val="22"/>
                <w:szCs w:val="22"/>
              </w:rPr>
              <w:t>Map 8</w:t>
            </w:r>
          </w:p>
        </w:tc>
      </w:tr>
      <w:tr w:rsidR="00C92E28" w:rsidRPr="006E560B" w14:paraId="1543265D" w14:textId="77777777" w:rsidTr="00583DAF">
        <w:tc>
          <w:tcPr>
            <w:tcW w:w="2037" w:type="dxa"/>
          </w:tcPr>
          <w:p w14:paraId="2434D8E5" w14:textId="77777777"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Historic</w:t>
            </w:r>
          </w:p>
          <w:p w14:paraId="1A71904D" w14:textId="77777777"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Environment</w:t>
            </w:r>
          </w:p>
          <w:p w14:paraId="11B99BEA" w14:textId="77777777" w:rsidR="00C92E28" w:rsidRPr="006E560B" w:rsidRDefault="00C92E28" w:rsidP="00C92E28">
            <w:pPr>
              <w:rPr>
                <w:rFonts w:ascii="Arial" w:hAnsi="Arial" w:cs="Arial"/>
                <w:sz w:val="22"/>
                <w:szCs w:val="22"/>
              </w:rPr>
            </w:pPr>
            <w:r>
              <w:rPr>
                <w:rFonts w:ascii="Calibri" w:hAnsi="Calibri" w:cs="Calibri"/>
                <w:sz w:val="22"/>
                <w:szCs w:val="22"/>
              </w:rPr>
              <w:t>Scotland</w:t>
            </w:r>
          </w:p>
        </w:tc>
        <w:tc>
          <w:tcPr>
            <w:tcW w:w="5296" w:type="dxa"/>
          </w:tcPr>
          <w:p w14:paraId="28D55811" w14:textId="665AA91F" w:rsidR="00C92E28" w:rsidRPr="00C92E28" w:rsidRDefault="00C92E28" w:rsidP="0034769A">
            <w:pPr>
              <w:autoSpaceDE w:val="0"/>
              <w:autoSpaceDN w:val="0"/>
              <w:adjustRightInd w:val="0"/>
              <w:rPr>
                <w:rFonts w:ascii="Calibri" w:hAnsi="Calibri" w:cs="Calibri"/>
                <w:sz w:val="22"/>
                <w:szCs w:val="22"/>
              </w:rPr>
            </w:pPr>
            <w:r>
              <w:rPr>
                <w:rFonts w:ascii="Calibri" w:hAnsi="Calibri" w:cs="Calibri"/>
                <w:sz w:val="22"/>
                <w:szCs w:val="22"/>
              </w:rPr>
              <w:t>We welcome that the guidance and advice relating to the historic environment has been carried forward and updated from the previously adopted documents and consolidated in the new guidance. We remain of the view that the information and advice contained</w:t>
            </w:r>
            <w:r w:rsidR="0034769A">
              <w:rPr>
                <w:rFonts w:ascii="Calibri" w:hAnsi="Calibri" w:cs="Calibri"/>
                <w:sz w:val="22"/>
                <w:szCs w:val="22"/>
              </w:rPr>
              <w:t xml:space="preserve"> </w:t>
            </w:r>
            <w:r>
              <w:rPr>
                <w:rFonts w:ascii="Calibri" w:hAnsi="Calibri" w:cs="Calibri"/>
                <w:sz w:val="22"/>
                <w:szCs w:val="22"/>
              </w:rPr>
              <w:t>within the document offers robust guidance on the consideration of the historic environment in project development and decision making.</w:t>
            </w:r>
          </w:p>
        </w:tc>
        <w:tc>
          <w:tcPr>
            <w:tcW w:w="4861" w:type="dxa"/>
          </w:tcPr>
          <w:p w14:paraId="1BA04DFC" w14:textId="77777777" w:rsidR="00C92E28" w:rsidRPr="006E560B" w:rsidRDefault="00C92E28" w:rsidP="006E560B">
            <w:pPr>
              <w:autoSpaceDE w:val="0"/>
              <w:autoSpaceDN w:val="0"/>
              <w:adjustRightInd w:val="0"/>
              <w:rPr>
                <w:rFonts w:ascii="Arial" w:hAnsi="Arial" w:cs="Arial"/>
                <w:sz w:val="22"/>
                <w:szCs w:val="22"/>
              </w:rPr>
            </w:pPr>
            <w:r>
              <w:rPr>
                <w:rFonts w:ascii="Calibri-Bold" w:hAnsi="Calibri-Bold" w:cs="Calibri-Bold"/>
                <w:b/>
                <w:bCs/>
                <w:sz w:val="22"/>
                <w:szCs w:val="22"/>
              </w:rPr>
              <w:t>Comments noted.</w:t>
            </w:r>
          </w:p>
        </w:tc>
        <w:tc>
          <w:tcPr>
            <w:tcW w:w="1636" w:type="dxa"/>
          </w:tcPr>
          <w:p w14:paraId="6FDC6CCC" w14:textId="77777777" w:rsidR="00C92E28" w:rsidRDefault="00C92E28" w:rsidP="00C92E28">
            <w:pPr>
              <w:autoSpaceDE w:val="0"/>
              <w:autoSpaceDN w:val="0"/>
              <w:adjustRightInd w:val="0"/>
              <w:rPr>
                <w:rFonts w:ascii="Calibri" w:hAnsi="Calibri" w:cs="Calibri"/>
                <w:sz w:val="22"/>
                <w:szCs w:val="22"/>
              </w:rPr>
            </w:pPr>
            <w:r>
              <w:rPr>
                <w:rFonts w:ascii="Calibri" w:hAnsi="Calibri" w:cs="Calibri"/>
                <w:sz w:val="22"/>
                <w:szCs w:val="22"/>
              </w:rPr>
              <w:t>Whole</w:t>
            </w:r>
          </w:p>
          <w:p w14:paraId="7646CD69" w14:textId="77777777" w:rsidR="00C92E28" w:rsidRPr="006E560B" w:rsidRDefault="00C92E28" w:rsidP="00C92E28">
            <w:pPr>
              <w:rPr>
                <w:rFonts w:ascii="Arial" w:hAnsi="Arial" w:cs="Arial"/>
                <w:sz w:val="22"/>
                <w:szCs w:val="22"/>
              </w:rPr>
            </w:pPr>
            <w:r>
              <w:rPr>
                <w:rFonts w:ascii="Calibri" w:hAnsi="Calibri" w:cs="Calibri"/>
                <w:sz w:val="22"/>
                <w:szCs w:val="22"/>
              </w:rPr>
              <w:t>document</w:t>
            </w:r>
          </w:p>
        </w:tc>
      </w:tr>
      <w:tr w:rsidR="00C92E28" w:rsidRPr="006E560B" w14:paraId="1E28B1F4" w14:textId="77777777" w:rsidTr="00583DAF">
        <w:tc>
          <w:tcPr>
            <w:tcW w:w="2037" w:type="dxa"/>
          </w:tcPr>
          <w:p w14:paraId="4C2382F2" w14:textId="77777777" w:rsidR="00C92E28" w:rsidRPr="006E560B" w:rsidRDefault="000E3992" w:rsidP="006E560B">
            <w:pPr>
              <w:rPr>
                <w:rFonts w:ascii="Arial" w:hAnsi="Arial" w:cs="Arial"/>
                <w:sz w:val="22"/>
                <w:szCs w:val="22"/>
              </w:rPr>
            </w:pPr>
            <w:r>
              <w:rPr>
                <w:rFonts w:ascii="Calibri" w:hAnsi="Calibri" w:cs="Calibri"/>
                <w:sz w:val="22"/>
                <w:szCs w:val="22"/>
              </w:rPr>
              <w:t>Coal Authority</w:t>
            </w:r>
          </w:p>
        </w:tc>
        <w:tc>
          <w:tcPr>
            <w:tcW w:w="5296" w:type="dxa"/>
          </w:tcPr>
          <w:p w14:paraId="09634A7F" w14:textId="77777777" w:rsidR="00C92E28" w:rsidRPr="006E560B" w:rsidRDefault="000E3992" w:rsidP="006E560B">
            <w:pPr>
              <w:rPr>
                <w:rFonts w:ascii="Arial" w:hAnsi="Arial" w:cs="Arial"/>
                <w:sz w:val="22"/>
                <w:szCs w:val="22"/>
              </w:rPr>
            </w:pPr>
            <w:r>
              <w:rPr>
                <w:rFonts w:ascii="Calibri" w:hAnsi="Calibri" w:cs="Calibri"/>
                <w:sz w:val="22"/>
                <w:szCs w:val="22"/>
              </w:rPr>
              <w:t>No specific comment to make.</w:t>
            </w:r>
          </w:p>
        </w:tc>
        <w:tc>
          <w:tcPr>
            <w:tcW w:w="4861" w:type="dxa"/>
          </w:tcPr>
          <w:p w14:paraId="412D8FAD" w14:textId="77777777" w:rsidR="00C92E28" w:rsidRPr="006E560B" w:rsidRDefault="000E3992" w:rsidP="006E560B">
            <w:pPr>
              <w:autoSpaceDE w:val="0"/>
              <w:autoSpaceDN w:val="0"/>
              <w:adjustRightInd w:val="0"/>
              <w:rPr>
                <w:rFonts w:ascii="Arial" w:hAnsi="Arial" w:cs="Arial"/>
                <w:sz w:val="22"/>
                <w:szCs w:val="22"/>
              </w:rPr>
            </w:pPr>
            <w:r>
              <w:rPr>
                <w:rFonts w:ascii="Calibri-Bold" w:hAnsi="Calibri-Bold" w:cs="Calibri-Bold"/>
                <w:b/>
                <w:bCs/>
                <w:sz w:val="22"/>
                <w:szCs w:val="22"/>
              </w:rPr>
              <w:t>Comment noted.</w:t>
            </w:r>
          </w:p>
        </w:tc>
        <w:tc>
          <w:tcPr>
            <w:tcW w:w="1636" w:type="dxa"/>
          </w:tcPr>
          <w:p w14:paraId="0BEDB9C4"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Whole</w:t>
            </w:r>
          </w:p>
          <w:p w14:paraId="39FC467B" w14:textId="77777777" w:rsidR="00C92E28" w:rsidRPr="006E560B" w:rsidRDefault="000E3992" w:rsidP="000E3992">
            <w:pPr>
              <w:rPr>
                <w:rFonts w:ascii="Arial" w:hAnsi="Arial" w:cs="Arial"/>
                <w:sz w:val="22"/>
                <w:szCs w:val="22"/>
              </w:rPr>
            </w:pPr>
            <w:r>
              <w:rPr>
                <w:rFonts w:ascii="Calibri" w:hAnsi="Calibri" w:cs="Calibri"/>
                <w:sz w:val="22"/>
                <w:szCs w:val="22"/>
              </w:rPr>
              <w:t>document.</w:t>
            </w:r>
          </w:p>
        </w:tc>
      </w:tr>
      <w:tr w:rsidR="00C92E28" w:rsidRPr="006E560B" w14:paraId="1B442AFB" w14:textId="77777777" w:rsidTr="00583DAF">
        <w:tc>
          <w:tcPr>
            <w:tcW w:w="2037" w:type="dxa"/>
          </w:tcPr>
          <w:p w14:paraId="1A3FAC3E"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lastRenderedPageBreak/>
              <w:t>NatureScot</w:t>
            </w:r>
          </w:p>
          <w:p w14:paraId="17BF8EC2"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(Formerly Scottish</w:t>
            </w:r>
          </w:p>
          <w:p w14:paraId="2AD45FDA" w14:textId="77777777" w:rsidR="00C92E28" w:rsidRPr="006E560B" w:rsidRDefault="000E3992" w:rsidP="000E3992">
            <w:pPr>
              <w:rPr>
                <w:rFonts w:ascii="Arial" w:hAnsi="Arial" w:cs="Arial"/>
                <w:sz w:val="22"/>
                <w:szCs w:val="22"/>
              </w:rPr>
            </w:pPr>
            <w:r>
              <w:rPr>
                <w:rFonts w:ascii="Calibri" w:hAnsi="Calibri" w:cs="Calibri"/>
                <w:sz w:val="22"/>
                <w:szCs w:val="22"/>
              </w:rPr>
              <w:t>Natural Heritage)</w:t>
            </w:r>
          </w:p>
        </w:tc>
        <w:tc>
          <w:tcPr>
            <w:tcW w:w="5296" w:type="dxa"/>
          </w:tcPr>
          <w:p w14:paraId="03CD65C5" w14:textId="6FC5E23F" w:rsidR="00C92E28" w:rsidRPr="000E3992" w:rsidRDefault="000E3992" w:rsidP="0034769A">
            <w:pPr>
              <w:autoSpaceDE w:val="0"/>
              <w:autoSpaceDN w:val="0"/>
              <w:adjustRightInd w:val="0"/>
              <w:rPr>
                <w:rFonts w:ascii="Calibri" w:hAnsi="Calibri" w:cs="Calibri"/>
                <w:sz w:val="22"/>
                <w:szCs w:val="22"/>
              </w:rPr>
            </w:pPr>
            <w:r>
              <w:rPr>
                <w:rFonts w:ascii="Calibri" w:hAnsi="Calibri" w:cs="Calibri"/>
                <w:sz w:val="22"/>
                <w:szCs w:val="22"/>
              </w:rPr>
              <w:t>We understand that this update of the Supplementary Guidance brings together previously separate Supplementary Guidance on these topics into one resource. We welcome this change and, in common with those older documents, we consider that the</w:t>
            </w:r>
            <w:r w:rsidR="0034769A">
              <w:rPr>
                <w:rFonts w:ascii="Calibri" w:hAnsi="Calibri" w:cs="Calibri"/>
                <w:sz w:val="22"/>
                <w:szCs w:val="22"/>
              </w:rPr>
              <w:t xml:space="preserve"> </w:t>
            </w:r>
            <w:r>
              <w:rPr>
                <w:rFonts w:ascii="Calibri" w:hAnsi="Calibri" w:cs="Calibri"/>
                <w:sz w:val="22"/>
                <w:szCs w:val="22"/>
              </w:rPr>
              <w:t>draft is a succinct and clear piece of guidance. The inclusion of case studies that are locally relevant adds to a document that seems likely to be highly useful to stakeholders.</w:t>
            </w:r>
          </w:p>
        </w:tc>
        <w:tc>
          <w:tcPr>
            <w:tcW w:w="4861" w:type="dxa"/>
          </w:tcPr>
          <w:p w14:paraId="79C5F1E8" w14:textId="77777777" w:rsidR="00C92E28" w:rsidRPr="006E560B" w:rsidRDefault="000E3992" w:rsidP="006E560B">
            <w:pPr>
              <w:autoSpaceDE w:val="0"/>
              <w:autoSpaceDN w:val="0"/>
              <w:adjustRightInd w:val="0"/>
              <w:rPr>
                <w:rFonts w:ascii="Arial" w:hAnsi="Arial" w:cs="Arial"/>
                <w:sz w:val="22"/>
                <w:szCs w:val="22"/>
              </w:rPr>
            </w:pPr>
            <w:r>
              <w:rPr>
                <w:rFonts w:ascii="Calibri-Bold" w:hAnsi="Calibri-Bold" w:cs="Calibri-Bold"/>
                <w:b/>
                <w:bCs/>
                <w:sz w:val="22"/>
                <w:szCs w:val="22"/>
              </w:rPr>
              <w:t>Comment noted.</w:t>
            </w:r>
          </w:p>
        </w:tc>
        <w:tc>
          <w:tcPr>
            <w:tcW w:w="1636" w:type="dxa"/>
          </w:tcPr>
          <w:p w14:paraId="39DE4C17"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Whole</w:t>
            </w:r>
          </w:p>
          <w:p w14:paraId="2019DD1B" w14:textId="77777777" w:rsidR="00C92E28" w:rsidRPr="006E560B" w:rsidRDefault="000E3992" w:rsidP="000E3992">
            <w:pPr>
              <w:rPr>
                <w:rFonts w:ascii="Arial" w:hAnsi="Arial" w:cs="Arial"/>
                <w:sz w:val="22"/>
                <w:szCs w:val="22"/>
              </w:rPr>
            </w:pPr>
            <w:r>
              <w:rPr>
                <w:rFonts w:ascii="Calibri" w:hAnsi="Calibri" w:cs="Calibri"/>
                <w:sz w:val="22"/>
                <w:szCs w:val="22"/>
              </w:rPr>
              <w:t>document.</w:t>
            </w:r>
          </w:p>
        </w:tc>
      </w:tr>
      <w:tr w:rsidR="00C92E28" w:rsidRPr="006E560B" w14:paraId="7FD47413" w14:textId="77777777" w:rsidTr="00583DAF">
        <w:tc>
          <w:tcPr>
            <w:tcW w:w="2037" w:type="dxa"/>
          </w:tcPr>
          <w:p w14:paraId="21318E51" w14:textId="77777777" w:rsidR="00C92E28" w:rsidRPr="006E560B" w:rsidRDefault="000E3992" w:rsidP="006E560B">
            <w:pPr>
              <w:rPr>
                <w:rFonts w:ascii="Arial" w:hAnsi="Arial" w:cs="Arial"/>
                <w:sz w:val="22"/>
                <w:szCs w:val="22"/>
              </w:rPr>
            </w:pPr>
            <w:r>
              <w:rPr>
                <w:rFonts w:ascii="Calibri" w:hAnsi="Calibri" w:cs="Calibri"/>
                <w:sz w:val="22"/>
                <w:szCs w:val="22"/>
              </w:rPr>
              <w:t>Pat Mason</w:t>
            </w:r>
          </w:p>
        </w:tc>
        <w:tc>
          <w:tcPr>
            <w:tcW w:w="5296" w:type="dxa"/>
          </w:tcPr>
          <w:p w14:paraId="052D7692"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 xml:space="preserve">Pat Mason states that the document under review is a policy document, which talks about principles rather than specifics and it is hard to relate to everyday life. </w:t>
            </w:r>
          </w:p>
          <w:p w14:paraId="3C2A7AE8" w14:textId="77777777" w:rsidR="000E3992" w:rsidRDefault="000E3992" w:rsidP="000E3992">
            <w:pPr>
              <w:autoSpaceDE w:val="0"/>
              <w:autoSpaceDN w:val="0"/>
              <w:adjustRightInd w:val="0"/>
              <w:rPr>
                <w:rFonts w:ascii="Calibri" w:hAnsi="Calibri" w:cs="Calibri"/>
                <w:sz w:val="22"/>
                <w:szCs w:val="22"/>
              </w:rPr>
            </w:pPr>
          </w:p>
          <w:p w14:paraId="44B9F524"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Pat Mason is supportive of 'green' energy which should be encouraged and used wherever possible. Particular support is given for Solar PV and energy storage, heat pumps with regulatory requirements in countries such as Portugal cited. National and Local Planning policy should reflect this.</w:t>
            </w:r>
          </w:p>
          <w:p w14:paraId="2CFE3E45" w14:textId="77777777" w:rsidR="000E3992" w:rsidRDefault="000E3992" w:rsidP="000E3992">
            <w:pPr>
              <w:autoSpaceDE w:val="0"/>
              <w:autoSpaceDN w:val="0"/>
              <w:adjustRightInd w:val="0"/>
              <w:rPr>
                <w:rFonts w:ascii="Calibri" w:hAnsi="Calibri" w:cs="Calibri"/>
                <w:sz w:val="22"/>
                <w:szCs w:val="22"/>
              </w:rPr>
            </w:pPr>
          </w:p>
          <w:p w14:paraId="30A7AEE4"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Comments make reference to the importance of a sustainable energy supply, and the capacity of the grid to accommodate energy generation. Comments also make reference to the need for home insulation to address fuel poverty.</w:t>
            </w:r>
          </w:p>
          <w:p w14:paraId="2BED21CB" w14:textId="77777777" w:rsidR="000E3992" w:rsidRDefault="000E3992" w:rsidP="000E3992">
            <w:pPr>
              <w:autoSpaceDE w:val="0"/>
              <w:autoSpaceDN w:val="0"/>
              <w:adjustRightInd w:val="0"/>
              <w:rPr>
                <w:rFonts w:ascii="Calibri" w:hAnsi="Calibri" w:cs="Calibri"/>
                <w:sz w:val="22"/>
                <w:szCs w:val="22"/>
              </w:rPr>
            </w:pPr>
          </w:p>
          <w:p w14:paraId="43362EBB"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Comments state that electric vehicle charging points should become standard on homes where there is off road parking (to avoid trip hazards across pavements) and arrangements for electric vehicles where there is no off-road parking may be problematic but should be considered.</w:t>
            </w:r>
          </w:p>
          <w:p w14:paraId="10AB8870" w14:textId="77777777" w:rsidR="000E3992" w:rsidRDefault="000E3992" w:rsidP="000E3992">
            <w:pPr>
              <w:autoSpaceDE w:val="0"/>
              <w:autoSpaceDN w:val="0"/>
              <w:adjustRightInd w:val="0"/>
              <w:rPr>
                <w:rFonts w:ascii="Calibri" w:hAnsi="Calibri" w:cs="Calibri"/>
                <w:sz w:val="22"/>
                <w:szCs w:val="22"/>
              </w:rPr>
            </w:pPr>
          </w:p>
          <w:p w14:paraId="09E4B2CD" w14:textId="5B905A79" w:rsidR="00C92E28" w:rsidRPr="000E3992" w:rsidRDefault="000E3992" w:rsidP="0034769A">
            <w:pPr>
              <w:autoSpaceDE w:val="0"/>
              <w:autoSpaceDN w:val="0"/>
              <w:adjustRightInd w:val="0"/>
              <w:rPr>
                <w:rFonts w:ascii="Calibri" w:hAnsi="Calibri" w:cs="Calibri"/>
                <w:sz w:val="22"/>
                <w:szCs w:val="22"/>
              </w:rPr>
            </w:pPr>
            <w:r>
              <w:rPr>
                <w:rFonts w:ascii="Calibri" w:hAnsi="Calibri" w:cs="Calibri"/>
                <w:sz w:val="22"/>
                <w:szCs w:val="22"/>
              </w:rPr>
              <w:t>Home insulation and energy efficiency should be</w:t>
            </w:r>
            <w:r w:rsidR="0034769A">
              <w:rPr>
                <w:rFonts w:ascii="Calibri" w:hAnsi="Calibri" w:cs="Calibri"/>
                <w:sz w:val="22"/>
                <w:szCs w:val="22"/>
              </w:rPr>
              <w:t xml:space="preserve"> </w:t>
            </w:r>
            <w:r>
              <w:rPr>
                <w:rFonts w:ascii="Calibri" w:hAnsi="Calibri" w:cs="Calibri"/>
                <w:sz w:val="22"/>
                <w:szCs w:val="22"/>
              </w:rPr>
              <w:t xml:space="preserve">encouraged and supported as much as possible. The recent row over excessive energy bills in Braes villages </w:t>
            </w:r>
            <w:r>
              <w:rPr>
                <w:rFonts w:ascii="Calibri" w:hAnsi="Calibri" w:cs="Calibri"/>
                <w:sz w:val="22"/>
                <w:szCs w:val="22"/>
              </w:rPr>
              <w:lastRenderedPageBreak/>
              <w:t>are an example of how things can go wrong, and it should be a priority to plan for prevention of this situation arising, with remedial measures a priority.</w:t>
            </w:r>
          </w:p>
        </w:tc>
        <w:tc>
          <w:tcPr>
            <w:tcW w:w="4861" w:type="dxa"/>
          </w:tcPr>
          <w:p w14:paraId="25AC1460" w14:textId="77777777" w:rsidR="000E3992" w:rsidRDefault="000E3992" w:rsidP="000E3992">
            <w:pPr>
              <w:autoSpaceDE w:val="0"/>
              <w:autoSpaceDN w:val="0"/>
              <w:adjustRightInd w:val="0"/>
              <w:rPr>
                <w:rFonts w:ascii="Calibri-Bold" w:hAnsi="Calibri-Bold" w:cs="Calibri-Bold"/>
                <w:b/>
                <w:bCs/>
                <w:sz w:val="22"/>
                <w:szCs w:val="22"/>
              </w:rPr>
            </w:pPr>
            <w:r>
              <w:rPr>
                <w:rFonts w:ascii="Calibri-Bold" w:hAnsi="Calibri-Bold" w:cs="Calibri-Bold"/>
                <w:b/>
                <w:bCs/>
                <w:sz w:val="22"/>
                <w:szCs w:val="22"/>
              </w:rPr>
              <w:lastRenderedPageBreak/>
              <w:t>Comments noted.</w:t>
            </w:r>
          </w:p>
          <w:p w14:paraId="60A5C07E" w14:textId="1F8A11C2"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The SG is intended to be a guide for developers on the</w:t>
            </w:r>
            <w:r w:rsidR="0034769A">
              <w:rPr>
                <w:rFonts w:ascii="Calibri" w:hAnsi="Calibri" w:cs="Calibri"/>
                <w:sz w:val="22"/>
                <w:szCs w:val="22"/>
              </w:rPr>
              <w:t xml:space="preserve"> </w:t>
            </w:r>
            <w:r>
              <w:rPr>
                <w:rFonts w:ascii="Calibri" w:hAnsi="Calibri" w:cs="Calibri"/>
                <w:sz w:val="22"/>
                <w:szCs w:val="22"/>
              </w:rPr>
              <w:t>implementation of LDP2 policy in respect of</w:t>
            </w:r>
            <w:r w:rsidR="0034769A">
              <w:rPr>
                <w:rFonts w:ascii="Calibri" w:hAnsi="Calibri" w:cs="Calibri"/>
                <w:sz w:val="22"/>
                <w:szCs w:val="22"/>
              </w:rPr>
              <w:t xml:space="preserve"> </w:t>
            </w:r>
            <w:r>
              <w:rPr>
                <w:rFonts w:ascii="Calibri" w:hAnsi="Calibri" w:cs="Calibri"/>
                <w:sz w:val="22"/>
                <w:szCs w:val="22"/>
              </w:rPr>
              <w:t>integrating renewable and low carbon energy into new</w:t>
            </w:r>
            <w:r w:rsidR="0034769A">
              <w:rPr>
                <w:rFonts w:ascii="Calibri" w:hAnsi="Calibri" w:cs="Calibri"/>
                <w:sz w:val="22"/>
                <w:szCs w:val="22"/>
              </w:rPr>
              <w:t xml:space="preserve"> </w:t>
            </w:r>
            <w:r>
              <w:rPr>
                <w:rFonts w:ascii="Calibri" w:hAnsi="Calibri" w:cs="Calibri"/>
                <w:sz w:val="22"/>
                <w:szCs w:val="22"/>
              </w:rPr>
              <w:t>development. The SG also provides guidance for</w:t>
            </w:r>
            <w:r w:rsidR="0034769A">
              <w:rPr>
                <w:rFonts w:ascii="Calibri" w:hAnsi="Calibri" w:cs="Calibri"/>
                <w:sz w:val="22"/>
                <w:szCs w:val="22"/>
              </w:rPr>
              <w:t xml:space="preserve"> </w:t>
            </w:r>
            <w:r>
              <w:rPr>
                <w:rFonts w:ascii="Calibri" w:hAnsi="Calibri" w:cs="Calibri"/>
                <w:sz w:val="22"/>
                <w:szCs w:val="22"/>
              </w:rPr>
              <w:t>stand-alone energy projects in terms of location guidance and considerations. The SG reflects national</w:t>
            </w:r>
            <w:r w:rsidR="0034769A">
              <w:rPr>
                <w:rFonts w:ascii="Calibri" w:hAnsi="Calibri" w:cs="Calibri"/>
                <w:sz w:val="22"/>
                <w:szCs w:val="22"/>
              </w:rPr>
              <w:t xml:space="preserve"> </w:t>
            </w:r>
            <w:r>
              <w:rPr>
                <w:rFonts w:ascii="Calibri" w:hAnsi="Calibri" w:cs="Calibri"/>
                <w:sz w:val="22"/>
                <w:szCs w:val="22"/>
              </w:rPr>
              <w:t>policy, as well as Development Plan policy in terms of</w:t>
            </w:r>
            <w:r w:rsidR="0034769A">
              <w:rPr>
                <w:rFonts w:ascii="Calibri" w:hAnsi="Calibri" w:cs="Calibri"/>
                <w:sz w:val="22"/>
                <w:szCs w:val="22"/>
              </w:rPr>
              <w:t xml:space="preserve"> </w:t>
            </w:r>
            <w:r>
              <w:rPr>
                <w:rFonts w:ascii="Calibri" w:hAnsi="Calibri" w:cs="Calibri"/>
                <w:sz w:val="22"/>
                <w:szCs w:val="22"/>
              </w:rPr>
              <w:t>enabling and promoting renewable and low carbon</w:t>
            </w:r>
            <w:r w:rsidR="0034769A">
              <w:rPr>
                <w:rFonts w:ascii="Calibri" w:hAnsi="Calibri" w:cs="Calibri"/>
                <w:sz w:val="22"/>
                <w:szCs w:val="22"/>
              </w:rPr>
              <w:t xml:space="preserve"> </w:t>
            </w:r>
            <w:r>
              <w:rPr>
                <w:rFonts w:ascii="Calibri" w:hAnsi="Calibri" w:cs="Calibri"/>
                <w:sz w:val="22"/>
                <w:szCs w:val="22"/>
              </w:rPr>
              <w:t>energy development.</w:t>
            </w:r>
          </w:p>
          <w:p w14:paraId="51D68E58" w14:textId="77777777" w:rsidR="000E3992" w:rsidRDefault="000E3992" w:rsidP="000E3992">
            <w:pPr>
              <w:autoSpaceDE w:val="0"/>
              <w:autoSpaceDN w:val="0"/>
              <w:adjustRightInd w:val="0"/>
              <w:rPr>
                <w:rFonts w:ascii="Calibri" w:hAnsi="Calibri" w:cs="Calibri"/>
                <w:sz w:val="22"/>
                <w:szCs w:val="22"/>
              </w:rPr>
            </w:pPr>
          </w:p>
          <w:p w14:paraId="36166290" w14:textId="457CD81A"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In terms of comments on home energy and energy</w:t>
            </w:r>
            <w:r w:rsidR="0034769A">
              <w:rPr>
                <w:rFonts w:ascii="Calibri" w:hAnsi="Calibri" w:cs="Calibri"/>
                <w:sz w:val="22"/>
                <w:szCs w:val="22"/>
              </w:rPr>
              <w:t xml:space="preserve"> </w:t>
            </w:r>
            <w:r>
              <w:rPr>
                <w:rFonts w:ascii="Calibri" w:hAnsi="Calibri" w:cs="Calibri"/>
                <w:sz w:val="22"/>
                <w:szCs w:val="22"/>
              </w:rPr>
              <w:t>efficiency, specific requirements for new and existing</w:t>
            </w:r>
            <w:r w:rsidR="0034769A">
              <w:rPr>
                <w:rFonts w:ascii="Calibri" w:hAnsi="Calibri" w:cs="Calibri"/>
                <w:sz w:val="22"/>
                <w:szCs w:val="22"/>
              </w:rPr>
              <w:t xml:space="preserve"> </w:t>
            </w:r>
            <w:r>
              <w:rPr>
                <w:rFonts w:ascii="Calibri" w:hAnsi="Calibri" w:cs="Calibri"/>
                <w:sz w:val="22"/>
                <w:szCs w:val="22"/>
              </w:rPr>
              <w:t>development are largely set out in building standards,</w:t>
            </w:r>
            <w:r w:rsidR="0034769A">
              <w:rPr>
                <w:rFonts w:ascii="Calibri" w:hAnsi="Calibri" w:cs="Calibri"/>
                <w:sz w:val="22"/>
                <w:szCs w:val="22"/>
              </w:rPr>
              <w:t xml:space="preserve"> </w:t>
            </w:r>
            <w:r>
              <w:rPr>
                <w:rFonts w:ascii="Calibri" w:hAnsi="Calibri" w:cs="Calibri"/>
                <w:sz w:val="22"/>
                <w:szCs w:val="22"/>
              </w:rPr>
              <w:t>as well as national standards for public buildings and</w:t>
            </w:r>
            <w:r w:rsidR="0034769A">
              <w:rPr>
                <w:rFonts w:ascii="Calibri" w:hAnsi="Calibri" w:cs="Calibri"/>
                <w:sz w:val="22"/>
                <w:szCs w:val="22"/>
              </w:rPr>
              <w:t xml:space="preserve"> </w:t>
            </w:r>
            <w:r>
              <w:rPr>
                <w:rFonts w:ascii="Calibri" w:hAnsi="Calibri" w:cs="Calibri"/>
                <w:sz w:val="22"/>
                <w:szCs w:val="22"/>
              </w:rPr>
              <w:t>procurement. The emerging Scottish Government</w:t>
            </w:r>
            <w:r w:rsidR="0034769A">
              <w:rPr>
                <w:rFonts w:ascii="Calibri" w:hAnsi="Calibri" w:cs="Calibri"/>
                <w:sz w:val="22"/>
                <w:szCs w:val="22"/>
              </w:rPr>
              <w:t xml:space="preserve"> </w:t>
            </w:r>
            <w:r>
              <w:rPr>
                <w:rFonts w:ascii="Calibri" w:hAnsi="Calibri" w:cs="Calibri"/>
                <w:sz w:val="22"/>
                <w:szCs w:val="22"/>
              </w:rPr>
              <w:t>2021 New Build Heat Standard will also require new</w:t>
            </w:r>
            <w:r w:rsidR="0034769A">
              <w:rPr>
                <w:rFonts w:ascii="Calibri" w:hAnsi="Calibri" w:cs="Calibri"/>
                <w:sz w:val="22"/>
                <w:szCs w:val="22"/>
              </w:rPr>
              <w:t xml:space="preserve"> </w:t>
            </w:r>
            <w:r>
              <w:rPr>
                <w:rFonts w:ascii="Calibri" w:hAnsi="Calibri" w:cs="Calibri"/>
                <w:sz w:val="22"/>
                <w:szCs w:val="22"/>
              </w:rPr>
              <w:t>build properties to provide net-zero carbon heating</w:t>
            </w:r>
            <w:r w:rsidR="0034769A">
              <w:rPr>
                <w:rFonts w:ascii="Calibri" w:hAnsi="Calibri" w:cs="Calibri"/>
                <w:sz w:val="22"/>
                <w:szCs w:val="22"/>
              </w:rPr>
              <w:t xml:space="preserve"> </w:t>
            </w:r>
            <w:r>
              <w:rPr>
                <w:rFonts w:ascii="Calibri" w:hAnsi="Calibri" w:cs="Calibri"/>
                <w:sz w:val="22"/>
                <w:szCs w:val="22"/>
              </w:rPr>
              <w:t>systems from 2024.</w:t>
            </w:r>
          </w:p>
          <w:p w14:paraId="617B3AF4" w14:textId="77777777" w:rsidR="0034769A" w:rsidRDefault="0034769A" w:rsidP="000E3992">
            <w:pPr>
              <w:autoSpaceDE w:val="0"/>
              <w:autoSpaceDN w:val="0"/>
              <w:adjustRightInd w:val="0"/>
              <w:rPr>
                <w:rFonts w:ascii="Calibri" w:hAnsi="Calibri" w:cs="Calibri"/>
                <w:sz w:val="22"/>
                <w:szCs w:val="22"/>
              </w:rPr>
            </w:pPr>
          </w:p>
          <w:p w14:paraId="020710B4" w14:textId="5A9D8751" w:rsidR="00C92E28" w:rsidRDefault="000E3992" w:rsidP="000E3992">
            <w:pPr>
              <w:autoSpaceDE w:val="0"/>
              <w:autoSpaceDN w:val="0"/>
              <w:adjustRightInd w:val="0"/>
              <w:rPr>
                <w:rFonts w:ascii="Calibri" w:hAnsi="Calibri" w:cs="Calibri"/>
                <w:sz w:val="22"/>
                <w:szCs w:val="22"/>
              </w:rPr>
            </w:pPr>
            <w:r>
              <w:rPr>
                <w:rFonts w:ascii="Calibri" w:hAnsi="Calibri" w:cs="Calibri"/>
                <w:sz w:val="22"/>
                <w:szCs w:val="22"/>
              </w:rPr>
              <w:t>The SG provides new guidance and standards on EV</w:t>
            </w:r>
            <w:r w:rsidR="0034769A">
              <w:rPr>
                <w:rFonts w:ascii="Calibri" w:hAnsi="Calibri" w:cs="Calibri"/>
                <w:sz w:val="22"/>
                <w:szCs w:val="22"/>
              </w:rPr>
              <w:t xml:space="preserve"> </w:t>
            </w:r>
            <w:r>
              <w:rPr>
                <w:rFonts w:ascii="Calibri" w:hAnsi="Calibri" w:cs="Calibri"/>
                <w:sz w:val="22"/>
                <w:szCs w:val="22"/>
              </w:rPr>
              <w:t>provision in Sections 4.11-4.16. Developers are</w:t>
            </w:r>
            <w:r w:rsidR="0034769A">
              <w:rPr>
                <w:rFonts w:ascii="Calibri" w:hAnsi="Calibri" w:cs="Calibri"/>
                <w:sz w:val="22"/>
                <w:szCs w:val="22"/>
              </w:rPr>
              <w:t xml:space="preserve"> </w:t>
            </w:r>
            <w:r>
              <w:rPr>
                <w:rFonts w:ascii="Calibri" w:hAnsi="Calibri" w:cs="Calibri"/>
                <w:sz w:val="22"/>
                <w:szCs w:val="22"/>
              </w:rPr>
              <w:t>expected to future-proof new developments by</w:t>
            </w:r>
            <w:r w:rsidR="0034769A">
              <w:rPr>
                <w:rFonts w:ascii="Calibri" w:hAnsi="Calibri" w:cs="Calibri"/>
                <w:sz w:val="22"/>
                <w:szCs w:val="22"/>
              </w:rPr>
              <w:t xml:space="preserve"> </w:t>
            </w:r>
            <w:r>
              <w:rPr>
                <w:rFonts w:ascii="Calibri" w:hAnsi="Calibri" w:cs="Calibri"/>
                <w:sz w:val="22"/>
                <w:szCs w:val="22"/>
              </w:rPr>
              <w:t>providing charging infrastructure within curtilage of</w:t>
            </w:r>
            <w:r w:rsidR="0034769A">
              <w:rPr>
                <w:rFonts w:ascii="Calibri" w:hAnsi="Calibri" w:cs="Calibri"/>
                <w:sz w:val="22"/>
                <w:szCs w:val="22"/>
              </w:rPr>
              <w:t xml:space="preserve"> </w:t>
            </w:r>
            <w:r>
              <w:rPr>
                <w:rFonts w:ascii="Calibri" w:hAnsi="Calibri" w:cs="Calibri"/>
                <w:sz w:val="22"/>
                <w:szCs w:val="22"/>
              </w:rPr>
              <w:t>new domestic properties, and within the parking area</w:t>
            </w:r>
            <w:r w:rsidR="0034769A">
              <w:rPr>
                <w:rFonts w:ascii="Calibri" w:hAnsi="Calibri" w:cs="Calibri"/>
                <w:sz w:val="22"/>
                <w:szCs w:val="22"/>
              </w:rPr>
              <w:t xml:space="preserve">s </w:t>
            </w:r>
            <w:r>
              <w:rPr>
                <w:rFonts w:ascii="Calibri" w:hAnsi="Calibri" w:cs="Calibri"/>
                <w:sz w:val="22"/>
                <w:szCs w:val="22"/>
              </w:rPr>
              <w:t>for business and community developments. Para 4.17,</w:t>
            </w:r>
            <w:r w:rsidR="0034769A">
              <w:rPr>
                <w:rFonts w:ascii="Calibri" w:hAnsi="Calibri" w:cs="Calibri"/>
                <w:sz w:val="22"/>
                <w:szCs w:val="22"/>
              </w:rPr>
              <w:t xml:space="preserve"> </w:t>
            </w:r>
            <w:r>
              <w:rPr>
                <w:rFonts w:ascii="Calibri" w:hAnsi="Calibri" w:cs="Calibri"/>
                <w:sz w:val="22"/>
                <w:szCs w:val="22"/>
              </w:rPr>
              <w:t>p44 sets out the Council’s standards for EV provision</w:t>
            </w:r>
            <w:r w:rsidR="0034769A">
              <w:rPr>
                <w:rFonts w:ascii="Calibri" w:hAnsi="Calibri" w:cs="Calibri"/>
                <w:sz w:val="22"/>
                <w:szCs w:val="22"/>
              </w:rPr>
              <w:t xml:space="preserve"> </w:t>
            </w:r>
            <w:r>
              <w:rPr>
                <w:rFonts w:ascii="Calibri" w:hAnsi="Calibri" w:cs="Calibri"/>
                <w:sz w:val="22"/>
                <w:szCs w:val="22"/>
              </w:rPr>
              <w:t>for new development. It is important to note that for</w:t>
            </w:r>
            <w:r w:rsidR="0034769A">
              <w:rPr>
                <w:rFonts w:ascii="Calibri" w:hAnsi="Calibri" w:cs="Calibri"/>
                <w:sz w:val="22"/>
                <w:szCs w:val="22"/>
              </w:rPr>
              <w:t xml:space="preserve"> </w:t>
            </w:r>
            <w:r>
              <w:rPr>
                <w:rFonts w:ascii="Calibri" w:hAnsi="Calibri" w:cs="Calibri"/>
                <w:sz w:val="22"/>
                <w:szCs w:val="22"/>
              </w:rPr>
              <w:t>detached dwellings, developers may only include the</w:t>
            </w:r>
            <w:r w:rsidR="0034769A">
              <w:rPr>
                <w:rFonts w:ascii="Calibri" w:hAnsi="Calibri" w:cs="Calibri"/>
                <w:sz w:val="22"/>
                <w:szCs w:val="22"/>
              </w:rPr>
              <w:t xml:space="preserve"> </w:t>
            </w:r>
            <w:r>
              <w:rPr>
                <w:rFonts w:ascii="Calibri" w:hAnsi="Calibri" w:cs="Calibri"/>
                <w:sz w:val="22"/>
                <w:szCs w:val="22"/>
              </w:rPr>
              <w:t>cabling/ducting for connections, rather than the</w:t>
            </w:r>
            <w:r w:rsidR="0034769A">
              <w:rPr>
                <w:rFonts w:ascii="Calibri" w:hAnsi="Calibri" w:cs="Calibri"/>
                <w:sz w:val="22"/>
                <w:szCs w:val="22"/>
              </w:rPr>
              <w:t xml:space="preserve"> </w:t>
            </w:r>
            <w:r>
              <w:rPr>
                <w:rFonts w:ascii="Calibri" w:hAnsi="Calibri" w:cs="Calibri"/>
                <w:sz w:val="22"/>
                <w:szCs w:val="22"/>
              </w:rPr>
              <w:t>connection point itself, although with the rapid growth</w:t>
            </w:r>
            <w:r w:rsidR="0034769A">
              <w:rPr>
                <w:rFonts w:ascii="Calibri" w:hAnsi="Calibri" w:cs="Calibri"/>
                <w:sz w:val="22"/>
                <w:szCs w:val="22"/>
              </w:rPr>
              <w:t xml:space="preserve"> </w:t>
            </w:r>
            <w:r>
              <w:rPr>
                <w:rFonts w:ascii="Calibri" w:hAnsi="Calibri" w:cs="Calibri"/>
                <w:sz w:val="22"/>
                <w:szCs w:val="22"/>
              </w:rPr>
              <w:t>in electric vehicles, many housebuilders are likely to</w:t>
            </w:r>
            <w:r w:rsidR="0034769A">
              <w:rPr>
                <w:rFonts w:ascii="Calibri" w:hAnsi="Calibri" w:cs="Calibri"/>
                <w:sz w:val="22"/>
                <w:szCs w:val="22"/>
              </w:rPr>
              <w:t xml:space="preserve"> </w:t>
            </w:r>
            <w:r>
              <w:rPr>
                <w:rFonts w:ascii="Calibri" w:hAnsi="Calibri" w:cs="Calibri"/>
                <w:sz w:val="22"/>
                <w:szCs w:val="22"/>
              </w:rPr>
              <w:t>provide EV charge points to meet market demand.</w:t>
            </w:r>
          </w:p>
          <w:p w14:paraId="64188089" w14:textId="77777777" w:rsidR="000E3992" w:rsidRDefault="000E3992" w:rsidP="000E3992">
            <w:pPr>
              <w:autoSpaceDE w:val="0"/>
              <w:autoSpaceDN w:val="0"/>
              <w:adjustRightInd w:val="0"/>
              <w:rPr>
                <w:rFonts w:ascii="Arial" w:hAnsi="Arial" w:cs="Arial"/>
                <w:sz w:val="22"/>
                <w:szCs w:val="22"/>
              </w:rPr>
            </w:pPr>
          </w:p>
          <w:p w14:paraId="1B07FBFD" w14:textId="77777777" w:rsidR="000E3992" w:rsidRPr="006E560B" w:rsidRDefault="000E3992" w:rsidP="000E3992">
            <w:pPr>
              <w:autoSpaceDE w:val="0"/>
              <w:autoSpaceDN w:val="0"/>
              <w:adjustRightInd w:val="0"/>
              <w:rPr>
                <w:rFonts w:ascii="Arial" w:hAnsi="Arial" w:cs="Arial"/>
                <w:sz w:val="22"/>
                <w:szCs w:val="22"/>
              </w:rPr>
            </w:pPr>
            <w:r>
              <w:rPr>
                <w:rFonts w:ascii="Calibri-Bold" w:hAnsi="Calibri-Bold" w:cs="Calibri-Bold"/>
                <w:b/>
                <w:bCs/>
                <w:sz w:val="22"/>
                <w:szCs w:val="22"/>
              </w:rPr>
              <w:t>No change proposed.</w:t>
            </w:r>
          </w:p>
        </w:tc>
        <w:tc>
          <w:tcPr>
            <w:tcW w:w="1636" w:type="dxa"/>
          </w:tcPr>
          <w:p w14:paraId="1C5AD8D4"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Whole</w:t>
            </w:r>
          </w:p>
          <w:p w14:paraId="643CEE2B" w14:textId="77777777" w:rsidR="00C92E28" w:rsidRDefault="000E3992" w:rsidP="000E3992">
            <w:pPr>
              <w:rPr>
                <w:rFonts w:ascii="Calibri" w:hAnsi="Calibri" w:cs="Calibri"/>
                <w:sz w:val="22"/>
                <w:szCs w:val="22"/>
              </w:rPr>
            </w:pPr>
            <w:r>
              <w:rPr>
                <w:rFonts w:ascii="Calibri" w:hAnsi="Calibri" w:cs="Calibri"/>
                <w:sz w:val="22"/>
                <w:szCs w:val="22"/>
              </w:rPr>
              <w:t>document.</w:t>
            </w:r>
          </w:p>
          <w:p w14:paraId="1089C775" w14:textId="77777777" w:rsidR="000E3992" w:rsidRDefault="000E3992" w:rsidP="000E3992">
            <w:pPr>
              <w:rPr>
                <w:rFonts w:ascii="Arial" w:hAnsi="Arial" w:cs="Arial"/>
                <w:sz w:val="22"/>
                <w:szCs w:val="22"/>
              </w:rPr>
            </w:pPr>
          </w:p>
          <w:p w14:paraId="10B59332" w14:textId="77777777" w:rsidR="000E3992" w:rsidRDefault="000E3992" w:rsidP="000E3992">
            <w:pPr>
              <w:rPr>
                <w:rFonts w:ascii="Arial" w:hAnsi="Arial" w:cs="Arial"/>
                <w:sz w:val="22"/>
                <w:szCs w:val="22"/>
              </w:rPr>
            </w:pPr>
          </w:p>
          <w:p w14:paraId="20DCA7C7" w14:textId="77777777" w:rsidR="000E3992" w:rsidRDefault="000E3992" w:rsidP="000E3992">
            <w:pPr>
              <w:rPr>
                <w:rFonts w:ascii="Arial" w:hAnsi="Arial" w:cs="Arial"/>
                <w:sz w:val="22"/>
                <w:szCs w:val="22"/>
              </w:rPr>
            </w:pPr>
          </w:p>
          <w:p w14:paraId="4C1D4320" w14:textId="77777777" w:rsidR="000E3992" w:rsidRDefault="000E3992" w:rsidP="000E3992">
            <w:pPr>
              <w:rPr>
                <w:rFonts w:ascii="Arial" w:hAnsi="Arial" w:cs="Arial"/>
                <w:sz w:val="22"/>
                <w:szCs w:val="22"/>
              </w:rPr>
            </w:pPr>
          </w:p>
          <w:p w14:paraId="19A5078E" w14:textId="77777777" w:rsidR="000E3992" w:rsidRDefault="000E3992" w:rsidP="000E3992">
            <w:pPr>
              <w:rPr>
                <w:rFonts w:ascii="Arial" w:hAnsi="Arial" w:cs="Arial"/>
                <w:sz w:val="22"/>
                <w:szCs w:val="22"/>
              </w:rPr>
            </w:pPr>
          </w:p>
          <w:p w14:paraId="6B1F9FC3" w14:textId="77777777" w:rsidR="000E3992" w:rsidRDefault="000E3992" w:rsidP="000E3992">
            <w:pPr>
              <w:rPr>
                <w:rFonts w:ascii="Arial" w:hAnsi="Arial" w:cs="Arial"/>
                <w:sz w:val="22"/>
                <w:szCs w:val="22"/>
              </w:rPr>
            </w:pPr>
          </w:p>
          <w:p w14:paraId="3740D920" w14:textId="77777777" w:rsidR="000E3992" w:rsidRDefault="000E3992" w:rsidP="000E3992">
            <w:pPr>
              <w:rPr>
                <w:rFonts w:ascii="Arial" w:hAnsi="Arial" w:cs="Arial"/>
                <w:sz w:val="22"/>
                <w:szCs w:val="22"/>
              </w:rPr>
            </w:pPr>
          </w:p>
          <w:p w14:paraId="4DD68002" w14:textId="77777777" w:rsidR="000E3992" w:rsidRDefault="000E3992" w:rsidP="000E3992">
            <w:pPr>
              <w:rPr>
                <w:rFonts w:ascii="Arial" w:hAnsi="Arial" w:cs="Arial"/>
                <w:sz w:val="22"/>
                <w:szCs w:val="22"/>
              </w:rPr>
            </w:pPr>
          </w:p>
          <w:p w14:paraId="38F9AF55" w14:textId="77777777" w:rsidR="000E3992" w:rsidRDefault="000E3992" w:rsidP="000E3992">
            <w:pPr>
              <w:rPr>
                <w:rFonts w:ascii="Arial" w:hAnsi="Arial" w:cs="Arial"/>
                <w:sz w:val="22"/>
                <w:szCs w:val="22"/>
              </w:rPr>
            </w:pPr>
          </w:p>
          <w:p w14:paraId="5DC82B37" w14:textId="77777777" w:rsidR="000E3992" w:rsidRDefault="000E3992" w:rsidP="000E3992">
            <w:pPr>
              <w:rPr>
                <w:rFonts w:ascii="Arial" w:hAnsi="Arial" w:cs="Arial"/>
                <w:sz w:val="22"/>
                <w:szCs w:val="22"/>
              </w:rPr>
            </w:pPr>
          </w:p>
          <w:p w14:paraId="632EC6ED" w14:textId="77777777" w:rsidR="000E3992" w:rsidRDefault="000E3992" w:rsidP="000E3992">
            <w:pPr>
              <w:rPr>
                <w:rFonts w:ascii="Arial" w:hAnsi="Arial" w:cs="Arial"/>
                <w:sz w:val="22"/>
                <w:szCs w:val="22"/>
              </w:rPr>
            </w:pPr>
          </w:p>
          <w:p w14:paraId="14926C29" w14:textId="77777777" w:rsidR="000E3992" w:rsidRDefault="000E3992" w:rsidP="000E3992">
            <w:pPr>
              <w:rPr>
                <w:rFonts w:ascii="Arial" w:hAnsi="Arial" w:cs="Arial"/>
                <w:sz w:val="22"/>
                <w:szCs w:val="22"/>
              </w:rPr>
            </w:pPr>
          </w:p>
          <w:p w14:paraId="504C1040" w14:textId="77777777" w:rsidR="000E3992" w:rsidRDefault="000E3992" w:rsidP="000E3992">
            <w:pPr>
              <w:rPr>
                <w:rFonts w:ascii="Arial" w:hAnsi="Arial" w:cs="Arial"/>
                <w:sz w:val="22"/>
                <w:szCs w:val="22"/>
              </w:rPr>
            </w:pPr>
          </w:p>
          <w:p w14:paraId="1118394D" w14:textId="77777777" w:rsidR="000E3992" w:rsidRDefault="000E3992" w:rsidP="000E3992">
            <w:pPr>
              <w:rPr>
                <w:rFonts w:ascii="Arial" w:hAnsi="Arial" w:cs="Arial"/>
                <w:sz w:val="22"/>
                <w:szCs w:val="22"/>
              </w:rPr>
            </w:pPr>
          </w:p>
          <w:p w14:paraId="695AEE7A" w14:textId="77777777" w:rsidR="000E3992" w:rsidRDefault="000E3992" w:rsidP="000E3992">
            <w:pPr>
              <w:rPr>
                <w:rFonts w:ascii="Arial" w:hAnsi="Arial" w:cs="Arial"/>
                <w:sz w:val="22"/>
                <w:szCs w:val="22"/>
              </w:rPr>
            </w:pPr>
          </w:p>
          <w:p w14:paraId="607B9E4D" w14:textId="77777777" w:rsidR="000E3992" w:rsidRDefault="000E3992" w:rsidP="000E3992">
            <w:pPr>
              <w:rPr>
                <w:rFonts w:ascii="Arial" w:hAnsi="Arial" w:cs="Arial"/>
                <w:sz w:val="22"/>
                <w:szCs w:val="22"/>
              </w:rPr>
            </w:pPr>
          </w:p>
          <w:p w14:paraId="0174E3F7" w14:textId="77777777" w:rsidR="000E3992" w:rsidRDefault="000E3992" w:rsidP="000E3992">
            <w:pPr>
              <w:rPr>
                <w:rFonts w:ascii="Arial" w:hAnsi="Arial" w:cs="Arial"/>
                <w:sz w:val="22"/>
                <w:szCs w:val="22"/>
              </w:rPr>
            </w:pPr>
          </w:p>
          <w:p w14:paraId="7C5A3519" w14:textId="77777777" w:rsidR="000E3992" w:rsidRDefault="000E3992" w:rsidP="000E3992">
            <w:pPr>
              <w:rPr>
                <w:rFonts w:ascii="Arial" w:hAnsi="Arial" w:cs="Arial"/>
                <w:sz w:val="22"/>
                <w:szCs w:val="22"/>
              </w:rPr>
            </w:pPr>
          </w:p>
          <w:p w14:paraId="2BB3ED08" w14:textId="77777777" w:rsidR="000E3992" w:rsidRDefault="000E3992" w:rsidP="000E3992">
            <w:pPr>
              <w:rPr>
                <w:rFonts w:ascii="Arial" w:hAnsi="Arial" w:cs="Arial"/>
                <w:sz w:val="22"/>
                <w:szCs w:val="22"/>
              </w:rPr>
            </w:pPr>
          </w:p>
          <w:p w14:paraId="30990EF8"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Sections 4.11-</w:t>
            </w:r>
          </w:p>
          <w:p w14:paraId="7AE0095F" w14:textId="77777777" w:rsidR="000E3992" w:rsidRPr="006E560B" w:rsidRDefault="000E3992" w:rsidP="000E3992">
            <w:pPr>
              <w:rPr>
                <w:rFonts w:ascii="Arial" w:hAnsi="Arial" w:cs="Arial"/>
                <w:sz w:val="22"/>
                <w:szCs w:val="22"/>
              </w:rPr>
            </w:pPr>
            <w:r>
              <w:rPr>
                <w:rFonts w:ascii="Calibri" w:hAnsi="Calibri" w:cs="Calibri"/>
                <w:sz w:val="22"/>
                <w:szCs w:val="22"/>
              </w:rPr>
              <w:t>4.16, p43</w:t>
            </w:r>
          </w:p>
        </w:tc>
      </w:tr>
      <w:tr w:rsidR="00C92E28" w:rsidRPr="006E560B" w14:paraId="4770685A" w14:textId="77777777" w:rsidTr="00583DAF">
        <w:tc>
          <w:tcPr>
            <w:tcW w:w="2037" w:type="dxa"/>
          </w:tcPr>
          <w:p w14:paraId="1475F2C4" w14:textId="77777777" w:rsidR="00C92E28" w:rsidRPr="006E560B" w:rsidRDefault="000E3992" w:rsidP="006E560B">
            <w:pPr>
              <w:rPr>
                <w:rFonts w:ascii="Arial" w:hAnsi="Arial" w:cs="Arial"/>
                <w:sz w:val="22"/>
                <w:szCs w:val="22"/>
              </w:rPr>
            </w:pPr>
            <w:r>
              <w:rPr>
                <w:rFonts w:ascii="Calibri" w:hAnsi="Calibri" w:cs="Calibri"/>
                <w:sz w:val="22"/>
                <w:szCs w:val="22"/>
              </w:rPr>
              <w:t>Elaine Mackie</w:t>
            </w:r>
          </w:p>
        </w:tc>
        <w:tc>
          <w:tcPr>
            <w:tcW w:w="5296" w:type="dxa"/>
          </w:tcPr>
          <w:p w14:paraId="0BEF1868" w14:textId="77777777" w:rsidR="00C92E28" w:rsidRP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Ms Mackie raises concerns about the volume of traffic in around schools generated through pick up/drop off.</w:t>
            </w:r>
          </w:p>
        </w:tc>
        <w:tc>
          <w:tcPr>
            <w:tcW w:w="4861" w:type="dxa"/>
          </w:tcPr>
          <w:p w14:paraId="6E880108" w14:textId="77777777" w:rsidR="000E3992" w:rsidRDefault="000E3992" w:rsidP="000E3992">
            <w:pPr>
              <w:autoSpaceDE w:val="0"/>
              <w:autoSpaceDN w:val="0"/>
              <w:adjustRightInd w:val="0"/>
              <w:rPr>
                <w:rFonts w:ascii="Calibri" w:hAnsi="Calibri" w:cs="Calibri"/>
                <w:sz w:val="22"/>
                <w:szCs w:val="22"/>
              </w:rPr>
            </w:pPr>
            <w:r>
              <w:rPr>
                <w:rFonts w:ascii="Calibri-Bold" w:hAnsi="Calibri-Bold" w:cs="Calibri-Bold"/>
                <w:b/>
                <w:bCs/>
                <w:sz w:val="22"/>
                <w:szCs w:val="22"/>
              </w:rPr>
              <w:t xml:space="preserve">Comments noted. </w:t>
            </w:r>
            <w:r>
              <w:rPr>
                <w:rFonts w:ascii="Calibri" w:hAnsi="Calibri" w:cs="Calibri"/>
                <w:sz w:val="22"/>
                <w:szCs w:val="22"/>
              </w:rPr>
              <w:t>School travel planning and</w:t>
            </w:r>
          </w:p>
          <w:p w14:paraId="729C7309"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transport falls outwith the scope of this SG.</w:t>
            </w:r>
          </w:p>
          <w:p w14:paraId="76F60618" w14:textId="77777777" w:rsidR="00C92E28" w:rsidRPr="006E560B" w:rsidRDefault="000E3992" w:rsidP="000E3992">
            <w:pPr>
              <w:autoSpaceDE w:val="0"/>
              <w:autoSpaceDN w:val="0"/>
              <w:adjustRightInd w:val="0"/>
              <w:rPr>
                <w:rFonts w:ascii="Arial" w:hAnsi="Arial" w:cs="Arial"/>
                <w:sz w:val="22"/>
                <w:szCs w:val="22"/>
              </w:rPr>
            </w:pPr>
            <w:r>
              <w:rPr>
                <w:rFonts w:ascii="Calibri-Bold" w:hAnsi="Calibri-Bold" w:cs="Calibri-Bold"/>
                <w:b/>
                <w:bCs/>
                <w:sz w:val="22"/>
                <w:szCs w:val="22"/>
              </w:rPr>
              <w:t>No change proposed.</w:t>
            </w:r>
          </w:p>
        </w:tc>
        <w:tc>
          <w:tcPr>
            <w:tcW w:w="1636" w:type="dxa"/>
          </w:tcPr>
          <w:p w14:paraId="5754C13A"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Whole</w:t>
            </w:r>
          </w:p>
          <w:p w14:paraId="6985A74F" w14:textId="77777777" w:rsidR="00C92E28" w:rsidRPr="006E560B" w:rsidRDefault="000E3992" w:rsidP="000E3992">
            <w:pPr>
              <w:rPr>
                <w:rFonts w:ascii="Arial" w:hAnsi="Arial" w:cs="Arial"/>
                <w:sz w:val="22"/>
                <w:szCs w:val="22"/>
              </w:rPr>
            </w:pPr>
            <w:r>
              <w:rPr>
                <w:rFonts w:ascii="Calibri" w:hAnsi="Calibri" w:cs="Calibri"/>
                <w:sz w:val="22"/>
                <w:szCs w:val="22"/>
              </w:rPr>
              <w:t>document.</w:t>
            </w:r>
          </w:p>
        </w:tc>
      </w:tr>
      <w:tr w:rsidR="00C92E28" w:rsidRPr="006E560B" w14:paraId="0E523447" w14:textId="77777777" w:rsidTr="00583DAF">
        <w:tc>
          <w:tcPr>
            <w:tcW w:w="2037" w:type="dxa"/>
          </w:tcPr>
          <w:p w14:paraId="3E6018B1" w14:textId="77777777" w:rsidR="000E3992" w:rsidRDefault="000E3992" w:rsidP="000E3992">
            <w:pPr>
              <w:autoSpaceDE w:val="0"/>
              <w:autoSpaceDN w:val="0"/>
              <w:adjustRightInd w:val="0"/>
              <w:rPr>
                <w:rFonts w:ascii="Calibri" w:hAnsi="Calibri" w:cs="Calibri"/>
                <w:sz w:val="22"/>
                <w:szCs w:val="22"/>
              </w:rPr>
            </w:pPr>
            <w:r>
              <w:rPr>
                <w:rFonts w:ascii="Calibri" w:hAnsi="Calibri" w:cs="Calibri"/>
                <w:sz w:val="22"/>
                <w:szCs w:val="22"/>
              </w:rPr>
              <w:t>Scottish</w:t>
            </w:r>
          </w:p>
          <w:p w14:paraId="07A00988" w14:textId="77777777" w:rsidR="00C92E28" w:rsidRPr="006E560B" w:rsidRDefault="000E3992" w:rsidP="000E3992">
            <w:pPr>
              <w:rPr>
                <w:rFonts w:ascii="Arial" w:hAnsi="Arial" w:cs="Arial"/>
                <w:sz w:val="22"/>
                <w:szCs w:val="22"/>
              </w:rPr>
            </w:pPr>
            <w:r>
              <w:rPr>
                <w:rFonts w:ascii="Calibri" w:hAnsi="Calibri" w:cs="Calibri"/>
                <w:sz w:val="22"/>
                <w:szCs w:val="22"/>
              </w:rPr>
              <w:t>Government</w:t>
            </w:r>
          </w:p>
        </w:tc>
        <w:tc>
          <w:tcPr>
            <w:tcW w:w="5296" w:type="dxa"/>
          </w:tcPr>
          <w:p w14:paraId="219A67F8" w14:textId="77777777" w:rsidR="003A1E45" w:rsidRDefault="003A1E45" w:rsidP="003A1E45">
            <w:pPr>
              <w:autoSpaceDE w:val="0"/>
              <w:autoSpaceDN w:val="0"/>
              <w:adjustRightInd w:val="0"/>
              <w:rPr>
                <w:rFonts w:ascii="Calibri" w:hAnsi="Calibri" w:cs="Calibri"/>
                <w:color w:val="000000"/>
                <w:sz w:val="22"/>
                <w:szCs w:val="22"/>
              </w:rPr>
            </w:pPr>
            <w:r>
              <w:rPr>
                <w:rFonts w:ascii="Calibri" w:hAnsi="Calibri" w:cs="Calibri"/>
                <w:color w:val="000000"/>
                <w:sz w:val="22"/>
                <w:szCs w:val="22"/>
              </w:rPr>
              <w:t>Section – National Energy Policy and Guidance (p3)</w:t>
            </w:r>
          </w:p>
          <w:p w14:paraId="3B936C76" w14:textId="77777777" w:rsidR="003A1E45" w:rsidRDefault="003A1E45" w:rsidP="003A1E45">
            <w:pPr>
              <w:autoSpaceDE w:val="0"/>
              <w:autoSpaceDN w:val="0"/>
              <w:adjustRightInd w:val="0"/>
              <w:rPr>
                <w:rFonts w:ascii="Calibri" w:hAnsi="Calibri" w:cs="Calibri"/>
                <w:color w:val="000000"/>
                <w:sz w:val="22"/>
                <w:szCs w:val="22"/>
              </w:rPr>
            </w:pPr>
          </w:p>
          <w:p w14:paraId="21B4BCC4" w14:textId="77777777" w:rsidR="003A1E45" w:rsidRDefault="003A1E45" w:rsidP="003A1E45">
            <w:pPr>
              <w:autoSpaceDE w:val="0"/>
              <w:autoSpaceDN w:val="0"/>
              <w:adjustRightInd w:val="0"/>
              <w:rPr>
                <w:rFonts w:ascii="Calibri" w:hAnsi="Calibri" w:cs="Calibri"/>
                <w:color w:val="000000"/>
                <w:sz w:val="22"/>
                <w:szCs w:val="22"/>
              </w:rPr>
            </w:pPr>
            <w:r>
              <w:rPr>
                <w:rFonts w:ascii="Calibri" w:hAnsi="Calibri" w:cs="Calibri"/>
                <w:color w:val="000000"/>
                <w:sz w:val="22"/>
                <w:szCs w:val="22"/>
              </w:rPr>
              <w:t>Additional key policy to reference includes:</w:t>
            </w:r>
          </w:p>
          <w:p w14:paraId="2DBA7323" w14:textId="77777777" w:rsidR="003A1E45" w:rsidRDefault="003A1E45" w:rsidP="003A1E45">
            <w:pPr>
              <w:autoSpaceDE w:val="0"/>
              <w:autoSpaceDN w:val="0"/>
              <w:adjustRightInd w:val="0"/>
              <w:rPr>
                <w:rFonts w:ascii="Calibri" w:hAnsi="Calibri" w:cs="Calibri"/>
                <w:color w:val="000000"/>
                <w:sz w:val="22"/>
                <w:szCs w:val="22"/>
              </w:rPr>
            </w:pPr>
          </w:p>
          <w:p w14:paraId="64DFC793" w14:textId="77777777" w:rsidR="003A1E45" w:rsidRDefault="003A1E45" w:rsidP="003A1E45">
            <w:pPr>
              <w:autoSpaceDE w:val="0"/>
              <w:autoSpaceDN w:val="0"/>
              <w:adjustRightInd w:val="0"/>
              <w:rPr>
                <w:rFonts w:ascii="Calibri" w:hAnsi="Calibri" w:cs="Calibri"/>
                <w:color w:val="000000"/>
                <w:sz w:val="22"/>
                <w:szCs w:val="22"/>
              </w:rPr>
            </w:pPr>
            <w:r>
              <w:rPr>
                <w:rFonts w:ascii="SymbolMT" w:hAnsi="SymbolMT" w:cs="SymbolMT"/>
                <w:color w:val="000000"/>
                <w:sz w:val="22"/>
                <w:szCs w:val="22"/>
              </w:rPr>
              <w:t xml:space="preserve">• </w:t>
            </w:r>
            <w:r>
              <w:rPr>
                <w:rFonts w:ascii="Calibri" w:hAnsi="Calibri" w:cs="Calibri"/>
                <w:color w:val="000000"/>
                <w:sz w:val="22"/>
                <w:szCs w:val="22"/>
              </w:rPr>
              <w:t>Climate Change Plan 2018-2032</w:t>
            </w:r>
          </w:p>
          <w:p w14:paraId="7FD9488F" w14:textId="3BCD7024" w:rsidR="003A1E45" w:rsidRDefault="003A1E45" w:rsidP="003A1E45">
            <w:pPr>
              <w:autoSpaceDE w:val="0"/>
              <w:autoSpaceDN w:val="0"/>
              <w:adjustRightInd w:val="0"/>
              <w:rPr>
                <w:rFonts w:ascii="Calibri" w:hAnsi="Calibri" w:cs="Calibri"/>
                <w:color w:val="0000FF"/>
                <w:sz w:val="22"/>
                <w:szCs w:val="22"/>
              </w:rPr>
            </w:pPr>
            <w:r>
              <w:rPr>
                <w:rFonts w:ascii="Calibri" w:hAnsi="Calibri" w:cs="Calibri"/>
                <w:color w:val="0000FF"/>
                <w:sz w:val="22"/>
                <w:szCs w:val="22"/>
              </w:rPr>
              <w:t>https://www.gov.scot/publications/securinggreen-recovery-path-net-zero-update-climatechange-plan-20182032/</w:t>
            </w:r>
          </w:p>
          <w:p w14:paraId="4DC19D6B" w14:textId="77777777" w:rsidR="003A1E45" w:rsidRDefault="003A1E45" w:rsidP="003A1E45">
            <w:pPr>
              <w:autoSpaceDE w:val="0"/>
              <w:autoSpaceDN w:val="0"/>
              <w:adjustRightInd w:val="0"/>
              <w:rPr>
                <w:rFonts w:ascii="Calibri" w:hAnsi="Calibri" w:cs="Calibri"/>
                <w:color w:val="000000"/>
                <w:sz w:val="22"/>
                <w:szCs w:val="22"/>
              </w:rPr>
            </w:pPr>
            <w:r>
              <w:rPr>
                <w:rFonts w:ascii="SymbolMT" w:hAnsi="SymbolMT" w:cs="SymbolMT"/>
                <w:color w:val="000000"/>
                <w:sz w:val="22"/>
                <w:szCs w:val="22"/>
              </w:rPr>
              <w:t xml:space="preserve">• </w:t>
            </w:r>
            <w:r>
              <w:rPr>
                <w:rFonts w:ascii="Calibri" w:hAnsi="Calibri" w:cs="Calibri"/>
                <w:color w:val="000000"/>
                <w:sz w:val="22"/>
                <w:szCs w:val="22"/>
              </w:rPr>
              <w:t>Hydrogen Policy Statement</w:t>
            </w:r>
          </w:p>
          <w:p w14:paraId="61755BE3" w14:textId="5353EB9F" w:rsidR="003A1E45" w:rsidRDefault="003A1E45" w:rsidP="003A1E45">
            <w:pPr>
              <w:autoSpaceDE w:val="0"/>
              <w:autoSpaceDN w:val="0"/>
              <w:adjustRightInd w:val="0"/>
              <w:rPr>
                <w:rFonts w:ascii="Calibri" w:hAnsi="Calibri" w:cs="Calibri"/>
                <w:color w:val="0000FF"/>
                <w:sz w:val="22"/>
                <w:szCs w:val="22"/>
              </w:rPr>
            </w:pPr>
            <w:r>
              <w:rPr>
                <w:rFonts w:ascii="Calibri" w:hAnsi="Calibri" w:cs="Calibri"/>
                <w:color w:val="0000FF"/>
                <w:sz w:val="22"/>
                <w:szCs w:val="22"/>
              </w:rPr>
              <w:t>https://www.gov.scot/publications/scottishgovernment-hydrogen-policy-statement/</w:t>
            </w:r>
          </w:p>
          <w:p w14:paraId="6E530607" w14:textId="77777777" w:rsidR="003A1E45" w:rsidRDefault="003A1E45" w:rsidP="003A1E45">
            <w:pPr>
              <w:autoSpaceDE w:val="0"/>
              <w:autoSpaceDN w:val="0"/>
              <w:adjustRightInd w:val="0"/>
              <w:rPr>
                <w:rFonts w:ascii="Calibri" w:hAnsi="Calibri" w:cs="Calibri"/>
                <w:color w:val="000000"/>
                <w:sz w:val="22"/>
                <w:szCs w:val="22"/>
              </w:rPr>
            </w:pPr>
            <w:r>
              <w:rPr>
                <w:rFonts w:ascii="SymbolMT" w:hAnsi="SymbolMT" w:cs="SymbolMT"/>
                <w:color w:val="000000"/>
                <w:sz w:val="22"/>
                <w:szCs w:val="22"/>
              </w:rPr>
              <w:t xml:space="preserve">• </w:t>
            </w:r>
            <w:r>
              <w:rPr>
                <w:rFonts w:ascii="Calibri" w:hAnsi="Calibri" w:cs="Calibri"/>
                <w:color w:val="000000"/>
                <w:sz w:val="22"/>
                <w:szCs w:val="22"/>
              </w:rPr>
              <w:t>(draft) Heat in Buildings Strategy</w:t>
            </w:r>
          </w:p>
          <w:p w14:paraId="46DA310A" w14:textId="1E596F33" w:rsidR="003A1E45" w:rsidRDefault="003A1E45" w:rsidP="003A1E45">
            <w:pPr>
              <w:autoSpaceDE w:val="0"/>
              <w:autoSpaceDN w:val="0"/>
              <w:adjustRightInd w:val="0"/>
              <w:rPr>
                <w:rFonts w:ascii="Calibri" w:hAnsi="Calibri" w:cs="Calibri"/>
                <w:color w:val="0000FF"/>
                <w:sz w:val="22"/>
                <w:szCs w:val="22"/>
              </w:rPr>
            </w:pPr>
            <w:r>
              <w:rPr>
                <w:rFonts w:ascii="Calibri" w:hAnsi="Calibri" w:cs="Calibri"/>
                <w:color w:val="0000FF"/>
                <w:sz w:val="22"/>
                <w:szCs w:val="22"/>
              </w:rPr>
              <w:t>https://www.gov.scot/publications/heatbuildings-strategy-achieving-net-zeroemissions-scotlands-buildings-consultation/</w:t>
            </w:r>
          </w:p>
          <w:p w14:paraId="3B982426" w14:textId="77777777" w:rsidR="003A1E45" w:rsidRDefault="003A1E45" w:rsidP="003A1E45">
            <w:pPr>
              <w:autoSpaceDE w:val="0"/>
              <w:autoSpaceDN w:val="0"/>
              <w:adjustRightInd w:val="0"/>
              <w:rPr>
                <w:rFonts w:ascii="Calibri" w:hAnsi="Calibri" w:cs="Calibri"/>
                <w:color w:val="0000FF"/>
                <w:sz w:val="22"/>
                <w:szCs w:val="22"/>
              </w:rPr>
            </w:pPr>
          </w:p>
          <w:p w14:paraId="2B724445" w14:textId="6CAAF302" w:rsidR="003A1E45" w:rsidRDefault="003A1E45" w:rsidP="003A1E45">
            <w:pPr>
              <w:autoSpaceDE w:val="0"/>
              <w:autoSpaceDN w:val="0"/>
              <w:adjustRightInd w:val="0"/>
              <w:rPr>
                <w:rFonts w:ascii="Calibri" w:hAnsi="Calibri" w:cs="Calibri"/>
                <w:color w:val="000000"/>
                <w:sz w:val="22"/>
                <w:szCs w:val="22"/>
              </w:rPr>
            </w:pPr>
            <w:r>
              <w:rPr>
                <w:rFonts w:ascii="Calibri" w:hAnsi="Calibri" w:cs="Calibri"/>
                <w:color w:val="000000"/>
                <w:sz w:val="22"/>
                <w:szCs w:val="22"/>
              </w:rPr>
              <w:t>Heat Networks (Scotland) Bill should be updated to</w:t>
            </w:r>
            <w:r w:rsidR="009B436F">
              <w:rPr>
                <w:rFonts w:ascii="Calibri" w:hAnsi="Calibri" w:cs="Calibri"/>
                <w:color w:val="000000"/>
                <w:sz w:val="22"/>
                <w:szCs w:val="22"/>
              </w:rPr>
              <w:t xml:space="preserve"> </w:t>
            </w:r>
            <w:r>
              <w:rPr>
                <w:rFonts w:ascii="Calibri" w:hAnsi="Calibri" w:cs="Calibri"/>
                <w:color w:val="000000"/>
                <w:sz w:val="22"/>
                <w:szCs w:val="22"/>
              </w:rPr>
              <w:t>Heat Networks (Scotland) Act 2021.</w:t>
            </w:r>
          </w:p>
          <w:p w14:paraId="59B1CDAD" w14:textId="77777777" w:rsidR="00C92E28" w:rsidRPr="006E560B" w:rsidRDefault="00C92E28" w:rsidP="003A1E45">
            <w:pPr>
              <w:rPr>
                <w:rFonts w:ascii="Arial" w:hAnsi="Arial" w:cs="Arial"/>
                <w:sz w:val="22"/>
                <w:szCs w:val="22"/>
              </w:rPr>
            </w:pPr>
          </w:p>
        </w:tc>
        <w:tc>
          <w:tcPr>
            <w:tcW w:w="4861" w:type="dxa"/>
          </w:tcPr>
          <w:p w14:paraId="152C520C" w14:textId="77777777" w:rsidR="003A1E45" w:rsidRDefault="003A1E45" w:rsidP="003A1E45">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Comments accepted.</w:t>
            </w:r>
          </w:p>
          <w:p w14:paraId="605454EC" w14:textId="77777777" w:rsidR="00863883" w:rsidRDefault="00863883" w:rsidP="003A1E45">
            <w:pPr>
              <w:autoSpaceDE w:val="0"/>
              <w:autoSpaceDN w:val="0"/>
              <w:adjustRightInd w:val="0"/>
              <w:rPr>
                <w:rFonts w:ascii="Calibri-Bold" w:hAnsi="Calibri-Bold" w:cs="Calibri-Bold"/>
                <w:b/>
                <w:bCs/>
                <w:sz w:val="22"/>
                <w:szCs w:val="22"/>
              </w:rPr>
            </w:pPr>
          </w:p>
          <w:p w14:paraId="1E4AD547" w14:textId="77777777" w:rsidR="003A1E45" w:rsidRDefault="003A1E45" w:rsidP="003A1E45">
            <w:pPr>
              <w:autoSpaceDE w:val="0"/>
              <w:autoSpaceDN w:val="0"/>
              <w:adjustRightInd w:val="0"/>
              <w:rPr>
                <w:rFonts w:ascii="Calibri" w:hAnsi="Calibri" w:cs="Calibri"/>
                <w:sz w:val="22"/>
                <w:szCs w:val="22"/>
              </w:rPr>
            </w:pPr>
            <w:r>
              <w:rPr>
                <w:rFonts w:ascii="Calibri" w:hAnsi="Calibri" w:cs="Calibri"/>
                <w:sz w:val="22"/>
                <w:szCs w:val="22"/>
              </w:rPr>
              <w:t>Insert new paragraph 1.11, p4</w:t>
            </w:r>
          </w:p>
          <w:p w14:paraId="37E4BBB7" w14:textId="77777777" w:rsidR="00863883" w:rsidRDefault="00863883" w:rsidP="003A1E45">
            <w:pPr>
              <w:autoSpaceDE w:val="0"/>
              <w:autoSpaceDN w:val="0"/>
              <w:adjustRightInd w:val="0"/>
              <w:rPr>
                <w:rFonts w:ascii="Calibri" w:hAnsi="Calibri" w:cs="Calibri"/>
                <w:sz w:val="22"/>
                <w:szCs w:val="22"/>
              </w:rPr>
            </w:pPr>
          </w:p>
          <w:p w14:paraId="4C749E17" w14:textId="3BCF28FA" w:rsidR="003A1E45" w:rsidRDefault="003A1E45" w:rsidP="003A1E45">
            <w:pPr>
              <w:autoSpaceDE w:val="0"/>
              <w:autoSpaceDN w:val="0"/>
              <w:adjustRightInd w:val="0"/>
              <w:rPr>
                <w:rFonts w:ascii="Calibri" w:hAnsi="Calibri" w:cs="Calibri"/>
                <w:sz w:val="22"/>
                <w:szCs w:val="22"/>
              </w:rPr>
            </w:pPr>
            <w:r>
              <w:rPr>
                <w:rFonts w:ascii="Calibri" w:hAnsi="Calibri" w:cs="Calibri"/>
                <w:sz w:val="22"/>
                <w:szCs w:val="22"/>
              </w:rPr>
              <w:t>“The Climate Change Plan 2018-2032 has been</w:t>
            </w:r>
            <w:r w:rsidR="0034769A">
              <w:rPr>
                <w:rFonts w:ascii="Calibri" w:hAnsi="Calibri" w:cs="Calibri"/>
                <w:sz w:val="22"/>
                <w:szCs w:val="22"/>
              </w:rPr>
              <w:t xml:space="preserve"> </w:t>
            </w:r>
            <w:r>
              <w:rPr>
                <w:rFonts w:ascii="Calibri" w:hAnsi="Calibri" w:cs="Calibri"/>
                <w:sz w:val="22"/>
                <w:szCs w:val="22"/>
              </w:rPr>
              <w:t>updated in December 2020 to include new ambitious</w:t>
            </w:r>
            <w:r w:rsidR="0034769A">
              <w:rPr>
                <w:rFonts w:ascii="Calibri" w:hAnsi="Calibri" w:cs="Calibri"/>
                <w:sz w:val="22"/>
                <w:szCs w:val="22"/>
              </w:rPr>
              <w:t xml:space="preserve"> </w:t>
            </w:r>
            <w:r>
              <w:rPr>
                <w:rFonts w:ascii="Calibri" w:hAnsi="Calibri" w:cs="Calibri"/>
                <w:sz w:val="22"/>
                <w:szCs w:val="22"/>
              </w:rPr>
              <w:t>targets to end our contribution to climate change by</w:t>
            </w:r>
            <w:r w:rsidR="0034769A">
              <w:rPr>
                <w:rFonts w:ascii="Calibri" w:hAnsi="Calibri" w:cs="Calibri"/>
                <w:sz w:val="22"/>
                <w:szCs w:val="22"/>
              </w:rPr>
              <w:t xml:space="preserve"> </w:t>
            </w:r>
            <w:r>
              <w:rPr>
                <w:rFonts w:ascii="Calibri" w:hAnsi="Calibri" w:cs="Calibri"/>
                <w:sz w:val="22"/>
                <w:szCs w:val="22"/>
              </w:rPr>
              <w:t>2045. The Scottish Government have committed to</w:t>
            </w:r>
            <w:r w:rsidR="0034769A">
              <w:rPr>
                <w:rFonts w:ascii="Calibri" w:hAnsi="Calibri" w:cs="Calibri"/>
                <w:sz w:val="22"/>
                <w:szCs w:val="22"/>
              </w:rPr>
              <w:t xml:space="preserve"> </w:t>
            </w:r>
            <w:r>
              <w:rPr>
                <w:rFonts w:ascii="Calibri" w:hAnsi="Calibri" w:cs="Calibri"/>
                <w:sz w:val="22"/>
                <w:szCs w:val="22"/>
              </w:rPr>
              <w:t>reduce emissions by 75% by 2030 (compared with</w:t>
            </w:r>
            <w:r w:rsidR="0034769A">
              <w:rPr>
                <w:rFonts w:ascii="Calibri" w:hAnsi="Calibri" w:cs="Calibri"/>
                <w:sz w:val="22"/>
                <w:szCs w:val="22"/>
              </w:rPr>
              <w:t xml:space="preserve"> </w:t>
            </w:r>
            <w:r>
              <w:rPr>
                <w:rFonts w:ascii="Calibri" w:hAnsi="Calibri" w:cs="Calibri"/>
                <w:sz w:val="22"/>
                <w:szCs w:val="22"/>
              </w:rPr>
              <w:t>1990) and to net zero by 2045.”</w:t>
            </w:r>
          </w:p>
          <w:p w14:paraId="30E1A888" w14:textId="77777777" w:rsidR="00863883" w:rsidRDefault="00863883" w:rsidP="003A1E45">
            <w:pPr>
              <w:autoSpaceDE w:val="0"/>
              <w:autoSpaceDN w:val="0"/>
              <w:adjustRightInd w:val="0"/>
              <w:rPr>
                <w:rFonts w:ascii="Calibri" w:hAnsi="Calibri" w:cs="Calibri"/>
                <w:sz w:val="22"/>
                <w:szCs w:val="22"/>
              </w:rPr>
            </w:pPr>
          </w:p>
          <w:p w14:paraId="5C0B2A84" w14:textId="77777777" w:rsidR="003A1E45" w:rsidRDefault="003A1E45" w:rsidP="003A1E45">
            <w:pPr>
              <w:autoSpaceDE w:val="0"/>
              <w:autoSpaceDN w:val="0"/>
              <w:adjustRightInd w:val="0"/>
              <w:rPr>
                <w:rFonts w:ascii="Calibri" w:hAnsi="Calibri" w:cs="Calibri"/>
                <w:sz w:val="22"/>
                <w:szCs w:val="22"/>
              </w:rPr>
            </w:pPr>
            <w:r>
              <w:rPr>
                <w:rFonts w:ascii="Calibri" w:hAnsi="Calibri" w:cs="Calibri"/>
                <w:sz w:val="22"/>
                <w:szCs w:val="22"/>
              </w:rPr>
              <w:lastRenderedPageBreak/>
              <w:t>Insert new paragraph 1.12, p4:</w:t>
            </w:r>
          </w:p>
          <w:p w14:paraId="336B043D" w14:textId="77777777" w:rsidR="00863883" w:rsidRDefault="00863883" w:rsidP="003A1E45">
            <w:pPr>
              <w:autoSpaceDE w:val="0"/>
              <w:autoSpaceDN w:val="0"/>
              <w:adjustRightInd w:val="0"/>
              <w:rPr>
                <w:rFonts w:ascii="Calibri" w:hAnsi="Calibri" w:cs="Calibri"/>
                <w:sz w:val="22"/>
                <w:szCs w:val="22"/>
              </w:rPr>
            </w:pPr>
          </w:p>
          <w:p w14:paraId="3C4DF0A6" w14:textId="3A76B53F" w:rsidR="003A1E45" w:rsidRDefault="003A1E45" w:rsidP="003A1E45">
            <w:pPr>
              <w:autoSpaceDE w:val="0"/>
              <w:autoSpaceDN w:val="0"/>
              <w:adjustRightInd w:val="0"/>
              <w:rPr>
                <w:rFonts w:ascii="Calibri" w:hAnsi="Calibri" w:cs="Calibri"/>
                <w:sz w:val="22"/>
                <w:szCs w:val="22"/>
              </w:rPr>
            </w:pPr>
            <w:r>
              <w:rPr>
                <w:rFonts w:ascii="Calibri" w:hAnsi="Calibri" w:cs="Calibri"/>
                <w:sz w:val="22"/>
                <w:szCs w:val="22"/>
              </w:rPr>
              <w:t>“The Draft Heat in Buildings Strategy - Achieving Net</w:t>
            </w:r>
            <w:r w:rsidR="009B436F">
              <w:rPr>
                <w:rFonts w:ascii="Calibri" w:hAnsi="Calibri" w:cs="Calibri"/>
                <w:sz w:val="22"/>
                <w:szCs w:val="22"/>
              </w:rPr>
              <w:t xml:space="preserve"> </w:t>
            </w:r>
            <w:r>
              <w:rPr>
                <w:rFonts w:ascii="Calibri" w:hAnsi="Calibri" w:cs="Calibri"/>
                <w:sz w:val="22"/>
                <w:szCs w:val="22"/>
              </w:rPr>
              <w:t>Zero Emissions in Scotland’s Buildings sets out actions</w:t>
            </w:r>
            <w:r w:rsidR="009B436F">
              <w:rPr>
                <w:rFonts w:ascii="Calibri" w:hAnsi="Calibri" w:cs="Calibri"/>
                <w:sz w:val="22"/>
                <w:szCs w:val="22"/>
              </w:rPr>
              <w:t xml:space="preserve"> </w:t>
            </w:r>
            <w:r>
              <w:rPr>
                <w:rFonts w:ascii="Calibri" w:hAnsi="Calibri" w:cs="Calibri"/>
                <w:sz w:val="22"/>
                <w:szCs w:val="22"/>
              </w:rPr>
              <w:t>and proposals for transforming our buildings and the</w:t>
            </w:r>
            <w:r w:rsidR="009B436F">
              <w:rPr>
                <w:rFonts w:ascii="Calibri" w:hAnsi="Calibri" w:cs="Calibri"/>
                <w:sz w:val="22"/>
                <w:szCs w:val="22"/>
              </w:rPr>
              <w:t xml:space="preserve"> </w:t>
            </w:r>
            <w:r>
              <w:rPr>
                <w:rFonts w:ascii="Calibri" w:hAnsi="Calibri" w:cs="Calibri"/>
                <w:sz w:val="22"/>
                <w:szCs w:val="22"/>
              </w:rPr>
              <w:t>systems that supply their heat, ensuring all buildings</w:t>
            </w:r>
            <w:r w:rsidR="009B436F">
              <w:rPr>
                <w:rFonts w:ascii="Calibri" w:hAnsi="Calibri" w:cs="Calibri"/>
                <w:sz w:val="22"/>
                <w:szCs w:val="22"/>
              </w:rPr>
              <w:t xml:space="preserve"> </w:t>
            </w:r>
            <w:r>
              <w:rPr>
                <w:rFonts w:ascii="Calibri" w:hAnsi="Calibri" w:cs="Calibri"/>
                <w:sz w:val="22"/>
                <w:szCs w:val="22"/>
              </w:rPr>
              <w:t>reach zero emissions by 2045. The Draft Strategy also</w:t>
            </w:r>
            <w:r w:rsidR="009B436F">
              <w:rPr>
                <w:rFonts w:ascii="Calibri" w:hAnsi="Calibri" w:cs="Calibri"/>
                <w:sz w:val="22"/>
                <w:szCs w:val="22"/>
              </w:rPr>
              <w:t xml:space="preserve"> </w:t>
            </w:r>
            <w:r>
              <w:rPr>
                <w:rFonts w:ascii="Calibri" w:hAnsi="Calibri" w:cs="Calibri"/>
                <w:sz w:val="22"/>
                <w:szCs w:val="22"/>
              </w:rPr>
              <w:t>highlights the role which Hydrogen is likely to play in</w:t>
            </w:r>
            <w:r w:rsidR="009B436F">
              <w:rPr>
                <w:rFonts w:ascii="Calibri" w:hAnsi="Calibri" w:cs="Calibri"/>
                <w:sz w:val="22"/>
                <w:szCs w:val="22"/>
              </w:rPr>
              <w:t xml:space="preserve"> </w:t>
            </w:r>
            <w:r>
              <w:rPr>
                <w:rFonts w:ascii="Calibri" w:hAnsi="Calibri" w:cs="Calibri"/>
                <w:sz w:val="22"/>
                <w:szCs w:val="22"/>
              </w:rPr>
              <w:t>the longer term, which is reflected through the</w:t>
            </w:r>
            <w:r w:rsidR="009B436F">
              <w:rPr>
                <w:rFonts w:ascii="Calibri" w:hAnsi="Calibri" w:cs="Calibri"/>
                <w:sz w:val="22"/>
                <w:szCs w:val="22"/>
              </w:rPr>
              <w:t xml:space="preserve"> </w:t>
            </w:r>
            <w:r>
              <w:rPr>
                <w:rFonts w:ascii="Calibri" w:hAnsi="Calibri" w:cs="Calibri"/>
                <w:sz w:val="22"/>
                <w:szCs w:val="22"/>
              </w:rPr>
              <w:t>Hydrogen Policy Statement and Assessment, while</w:t>
            </w:r>
            <w:r w:rsidR="009B436F">
              <w:rPr>
                <w:rFonts w:ascii="Calibri" w:hAnsi="Calibri" w:cs="Calibri"/>
                <w:sz w:val="22"/>
                <w:szCs w:val="22"/>
              </w:rPr>
              <w:t xml:space="preserve"> </w:t>
            </w:r>
            <w:r>
              <w:rPr>
                <w:rFonts w:ascii="Calibri" w:hAnsi="Calibri" w:cs="Calibri"/>
                <w:sz w:val="22"/>
                <w:szCs w:val="22"/>
              </w:rPr>
              <w:t>focussing on technologies which are ready to deploy.”</w:t>
            </w:r>
          </w:p>
          <w:p w14:paraId="1515F5D6" w14:textId="77777777" w:rsidR="00863883" w:rsidRDefault="00863883" w:rsidP="003A1E45">
            <w:pPr>
              <w:autoSpaceDE w:val="0"/>
              <w:autoSpaceDN w:val="0"/>
              <w:adjustRightInd w:val="0"/>
              <w:rPr>
                <w:rFonts w:ascii="Calibri" w:hAnsi="Calibri" w:cs="Calibri"/>
                <w:sz w:val="22"/>
                <w:szCs w:val="22"/>
              </w:rPr>
            </w:pPr>
          </w:p>
          <w:p w14:paraId="01909779" w14:textId="1C2481AA" w:rsidR="003A1E45" w:rsidRDefault="003A1E45" w:rsidP="003A1E45">
            <w:pPr>
              <w:autoSpaceDE w:val="0"/>
              <w:autoSpaceDN w:val="0"/>
              <w:adjustRightInd w:val="0"/>
              <w:rPr>
                <w:rFonts w:ascii="Calibri" w:hAnsi="Calibri" w:cs="Calibri"/>
                <w:sz w:val="22"/>
                <w:szCs w:val="22"/>
              </w:rPr>
            </w:pPr>
            <w:r>
              <w:rPr>
                <w:rFonts w:ascii="Calibri" w:hAnsi="Calibri" w:cs="Calibri"/>
                <w:sz w:val="22"/>
                <w:szCs w:val="22"/>
              </w:rPr>
              <w:t>The Hydrogen Policy Statement has already been</w:t>
            </w:r>
            <w:r w:rsidR="009B436F">
              <w:rPr>
                <w:rFonts w:ascii="Calibri" w:hAnsi="Calibri" w:cs="Calibri"/>
                <w:sz w:val="22"/>
                <w:szCs w:val="22"/>
              </w:rPr>
              <w:t xml:space="preserve"> </w:t>
            </w:r>
            <w:r>
              <w:rPr>
                <w:rFonts w:ascii="Calibri" w:hAnsi="Calibri" w:cs="Calibri"/>
                <w:sz w:val="22"/>
                <w:szCs w:val="22"/>
              </w:rPr>
              <w:t>addressed in the response to SEPAs comments, and a</w:t>
            </w:r>
            <w:r w:rsidR="009B436F">
              <w:rPr>
                <w:rFonts w:ascii="Calibri" w:hAnsi="Calibri" w:cs="Calibri"/>
                <w:sz w:val="22"/>
                <w:szCs w:val="22"/>
              </w:rPr>
              <w:t xml:space="preserve"> </w:t>
            </w:r>
            <w:r>
              <w:rPr>
                <w:rFonts w:ascii="Calibri" w:hAnsi="Calibri" w:cs="Calibri"/>
                <w:sz w:val="22"/>
                <w:szCs w:val="22"/>
              </w:rPr>
              <w:t>new paragraph added in 2.71 onwards. This has been</w:t>
            </w:r>
            <w:r w:rsidR="009B436F">
              <w:rPr>
                <w:rFonts w:ascii="Calibri" w:hAnsi="Calibri" w:cs="Calibri"/>
                <w:sz w:val="22"/>
                <w:szCs w:val="22"/>
              </w:rPr>
              <w:t xml:space="preserve"> </w:t>
            </w:r>
            <w:r>
              <w:rPr>
                <w:rFonts w:ascii="Calibri" w:hAnsi="Calibri" w:cs="Calibri"/>
                <w:sz w:val="22"/>
                <w:szCs w:val="22"/>
              </w:rPr>
              <w:t>covered in the response to Hydrogen from SEPA.</w:t>
            </w:r>
          </w:p>
          <w:p w14:paraId="230FAAAA" w14:textId="77777777" w:rsidR="00863883" w:rsidRDefault="00863883" w:rsidP="003A1E45">
            <w:pPr>
              <w:autoSpaceDE w:val="0"/>
              <w:autoSpaceDN w:val="0"/>
              <w:adjustRightInd w:val="0"/>
              <w:rPr>
                <w:rFonts w:ascii="Calibri" w:hAnsi="Calibri" w:cs="Calibri"/>
                <w:sz w:val="22"/>
                <w:szCs w:val="22"/>
              </w:rPr>
            </w:pPr>
          </w:p>
          <w:p w14:paraId="2B130DF5" w14:textId="3F8F29EE" w:rsidR="00C92E28" w:rsidRPr="00863883" w:rsidRDefault="003A1E45" w:rsidP="003A1E45">
            <w:pPr>
              <w:autoSpaceDE w:val="0"/>
              <w:autoSpaceDN w:val="0"/>
              <w:adjustRightInd w:val="0"/>
              <w:rPr>
                <w:rFonts w:ascii="Calibri" w:hAnsi="Calibri" w:cs="Calibri"/>
                <w:sz w:val="22"/>
                <w:szCs w:val="22"/>
              </w:rPr>
            </w:pPr>
            <w:r>
              <w:rPr>
                <w:rFonts w:ascii="Calibri" w:hAnsi="Calibri" w:cs="Calibri"/>
                <w:sz w:val="22"/>
                <w:szCs w:val="22"/>
              </w:rPr>
              <w:t>References to the Heat Networks (Scotland) Bill to the</w:t>
            </w:r>
            <w:r w:rsidR="00863883">
              <w:rPr>
                <w:rFonts w:ascii="Calibri" w:hAnsi="Calibri" w:cs="Calibri"/>
                <w:sz w:val="22"/>
                <w:szCs w:val="22"/>
              </w:rPr>
              <w:t xml:space="preserve"> </w:t>
            </w:r>
            <w:r>
              <w:rPr>
                <w:rFonts w:ascii="Calibri" w:hAnsi="Calibri" w:cs="Calibri"/>
                <w:sz w:val="22"/>
                <w:szCs w:val="22"/>
              </w:rPr>
              <w:t>Heat Networks (Scotland) Act 2021 have been updated</w:t>
            </w:r>
            <w:r w:rsidR="00863883">
              <w:rPr>
                <w:rFonts w:ascii="Calibri" w:hAnsi="Calibri" w:cs="Calibri"/>
                <w:sz w:val="22"/>
                <w:szCs w:val="22"/>
              </w:rPr>
              <w:t xml:space="preserve"> </w:t>
            </w:r>
            <w:r>
              <w:rPr>
                <w:rFonts w:ascii="Calibri" w:hAnsi="Calibri" w:cs="Calibri"/>
                <w:sz w:val="22"/>
                <w:szCs w:val="22"/>
              </w:rPr>
              <w:t>throughout the document.</w:t>
            </w:r>
          </w:p>
        </w:tc>
        <w:tc>
          <w:tcPr>
            <w:tcW w:w="1636" w:type="dxa"/>
          </w:tcPr>
          <w:p w14:paraId="150B38F3" w14:textId="77777777" w:rsidR="00C92E28" w:rsidRDefault="00863883" w:rsidP="006E560B">
            <w:pPr>
              <w:rPr>
                <w:rFonts w:ascii="Calibri" w:hAnsi="Calibri" w:cs="Calibri"/>
                <w:sz w:val="22"/>
                <w:szCs w:val="22"/>
              </w:rPr>
            </w:pPr>
            <w:r>
              <w:rPr>
                <w:rFonts w:ascii="Calibri" w:hAnsi="Calibri" w:cs="Calibri"/>
                <w:sz w:val="22"/>
                <w:szCs w:val="22"/>
              </w:rPr>
              <w:lastRenderedPageBreak/>
              <w:t>Section 1, p4.</w:t>
            </w:r>
          </w:p>
          <w:p w14:paraId="6A94824D" w14:textId="77777777" w:rsidR="00863883" w:rsidRDefault="00863883" w:rsidP="006E560B">
            <w:pPr>
              <w:rPr>
                <w:rFonts w:ascii="Arial" w:hAnsi="Arial" w:cs="Arial"/>
                <w:sz w:val="22"/>
                <w:szCs w:val="22"/>
              </w:rPr>
            </w:pPr>
          </w:p>
          <w:p w14:paraId="5E57B91F" w14:textId="77777777" w:rsidR="00863883" w:rsidRDefault="00863883" w:rsidP="006E560B">
            <w:pPr>
              <w:rPr>
                <w:rFonts w:ascii="Arial" w:hAnsi="Arial" w:cs="Arial"/>
                <w:sz w:val="22"/>
                <w:szCs w:val="22"/>
              </w:rPr>
            </w:pPr>
          </w:p>
          <w:p w14:paraId="6665C70E" w14:textId="77777777" w:rsidR="00863883" w:rsidRDefault="00863883" w:rsidP="006E560B">
            <w:pPr>
              <w:rPr>
                <w:rFonts w:ascii="Arial" w:hAnsi="Arial" w:cs="Arial"/>
                <w:sz w:val="22"/>
                <w:szCs w:val="22"/>
              </w:rPr>
            </w:pPr>
          </w:p>
          <w:p w14:paraId="69925A65" w14:textId="77777777" w:rsidR="00863883" w:rsidRDefault="00863883" w:rsidP="006E560B">
            <w:pPr>
              <w:rPr>
                <w:rFonts w:ascii="Arial" w:hAnsi="Arial" w:cs="Arial"/>
                <w:sz w:val="22"/>
                <w:szCs w:val="22"/>
              </w:rPr>
            </w:pPr>
          </w:p>
          <w:p w14:paraId="2EA2CDA1" w14:textId="77777777" w:rsidR="00863883" w:rsidRDefault="00863883" w:rsidP="006E560B">
            <w:pPr>
              <w:rPr>
                <w:rFonts w:ascii="Arial" w:hAnsi="Arial" w:cs="Arial"/>
                <w:sz w:val="22"/>
                <w:szCs w:val="22"/>
              </w:rPr>
            </w:pPr>
          </w:p>
          <w:p w14:paraId="36B75369" w14:textId="77777777" w:rsidR="00863883" w:rsidRDefault="00863883" w:rsidP="006E560B">
            <w:pPr>
              <w:rPr>
                <w:rFonts w:ascii="Arial" w:hAnsi="Arial" w:cs="Arial"/>
                <w:sz w:val="22"/>
                <w:szCs w:val="22"/>
              </w:rPr>
            </w:pPr>
          </w:p>
          <w:p w14:paraId="3207A648" w14:textId="77777777" w:rsidR="00863883" w:rsidRDefault="00863883" w:rsidP="006E560B">
            <w:pPr>
              <w:rPr>
                <w:rFonts w:ascii="Arial" w:hAnsi="Arial" w:cs="Arial"/>
                <w:sz w:val="22"/>
                <w:szCs w:val="22"/>
              </w:rPr>
            </w:pPr>
          </w:p>
          <w:p w14:paraId="6A82E867" w14:textId="77777777" w:rsidR="00863883" w:rsidRDefault="00863883" w:rsidP="006E560B">
            <w:pPr>
              <w:rPr>
                <w:rFonts w:ascii="Arial" w:hAnsi="Arial" w:cs="Arial"/>
                <w:sz w:val="22"/>
                <w:szCs w:val="22"/>
              </w:rPr>
            </w:pPr>
          </w:p>
          <w:p w14:paraId="3B1AA5DD" w14:textId="77777777" w:rsidR="00863883" w:rsidRDefault="00863883" w:rsidP="006E560B">
            <w:pPr>
              <w:rPr>
                <w:rFonts w:ascii="Arial" w:hAnsi="Arial" w:cs="Arial"/>
                <w:sz w:val="22"/>
                <w:szCs w:val="22"/>
              </w:rPr>
            </w:pPr>
          </w:p>
          <w:p w14:paraId="0859DF16" w14:textId="77777777" w:rsidR="00863883" w:rsidRDefault="00863883" w:rsidP="006E560B">
            <w:pPr>
              <w:rPr>
                <w:rFonts w:ascii="Arial" w:hAnsi="Arial" w:cs="Arial"/>
                <w:sz w:val="22"/>
                <w:szCs w:val="22"/>
              </w:rPr>
            </w:pPr>
          </w:p>
          <w:p w14:paraId="7AD013A0" w14:textId="77777777" w:rsidR="00863883" w:rsidRDefault="00863883" w:rsidP="006E560B">
            <w:pPr>
              <w:rPr>
                <w:rFonts w:ascii="Arial" w:hAnsi="Arial" w:cs="Arial"/>
                <w:sz w:val="22"/>
                <w:szCs w:val="22"/>
              </w:rPr>
            </w:pPr>
          </w:p>
          <w:p w14:paraId="1B8DC9A7" w14:textId="77777777" w:rsidR="00863883" w:rsidRDefault="00863883" w:rsidP="006E560B">
            <w:pPr>
              <w:rPr>
                <w:rFonts w:ascii="Arial" w:hAnsi="Arial" w:cs="Arial"/>
                <w:sz w:val="22"/>
                <w:szCs w:val="22"/>
              </w:rPr>
            </w:pPr>
          </w:p>
          <w:p w14:paraId="297DCE22" w14:textId="77777777" w:rsidR="00863883" w:rsidRDefault="00863883" w:rsidP="006E560B">
            <w:pPr>
              <w:rPr>
                <w:rFonts w:ascii="Arial" w:hAnsi="Arial" w:cs="Arial"/>
                <w:sz w:val="22"/>
                <w:szCs w:val="22"/>
              </w:rPr>
            </w:pPr>
          </w:p>
          <w:p w14:paraId="5A59A63F" w14:textId="77777777" w:rsidR="00863883" w:rsidRDefault="00863883" w:rsidP="006E560B">
            <w:pPr>
              <w:rPr>
                <w:rFonts w:ascii="Arial" w:hAnsi="Arial" w:cs="Arial"/>
                <w:sz w:val="22"/>
                <w:szCs w:val="22"/>
              </w:rPr>
            </w:pPr>
          </w:p>
          <w:p w14:paraId="3C4BAC0F" w14:textId="77777777" w:rsidR="00863883" w:rsidRDefault="00863883" w:rsidP="006E560B">
            <w:pPr>
              <w:rPr>
                <w:rFonts w:ascii="Arial" w:hAnsi="Arial" w:cs="Arial"/>
                <w:sz w:val="22"/>
                <w:szCs w:val="22"/>
              </w:rPr>
            </w:pPr>
          </w:p>
          <w:p w14:paraId="3E1487E0" w14:textId="77777777" w:rsidR="00863883" w:rsidRDefault="00863883" w:rsidP="006E560B">
            <w:pPr>
              <w:rPr>
                <w:rFonts w:ascii="Arial" w:hAnsi="Arial" w:cs="Arial"/>
                <w:sz w:val="22"/>
                <w:szCs w:val="22"/>
              </w:rPr>
            </w:pPr>
          </w:p>
          <w:p w14:paraId="34AD80B4" w14:textId="77777777" w:rsidR="00863883" w:rsidRDefault="00863883" w:rsidP="006E560B">
            <w:pPr>
              <w:rPr>
                <w:rFonts w:ascii="Arial" w:hAnsi="Arial" w:cs="Arial"/>
                <w:sz w:val="22"/>
                <w:szCs w:val="22"/>
              </w:rPr>
            </w:pPr>
          </w:p>
          <w:p w14:paraId="7F2F5B8B"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Section 2</w:t>
            </w:r>
          </w:p>
          <w:p w14:paraId="56D7E1C0" w14:textId="77777777" w:rsidR="00863883" w:rsidRDefault="00863883" w:rsidP="00863883">
            <w:pPr>
              <w:rPr>
                <w:rFonts w:ascii="Calibri" w:hAnsi="Calibri" w:cs="Calibri"/>
                <w:sz w:val="22"/>
                <w:szCs w:val="22"/>
              </w:rPr>
            </w:pPr>
            <w:r>
              <w:rPr>
                <w:rFonts w:ascii="Calibri" w:hAnsi="Calibri" w:cs="Calibri"/>
                <w:sz w:val="22"/>
                <w:szCs w:val="22"/>
              </w:rPr>
              <w:t>Para 2.56, p18</w:t>
            </w:r>
          </w:p>
          <w:p w14:paraId="32FC5F23" w14:textId="77777777" w:rsidR="00863883" w:rsidRDefault="00863883" w:rsidP="00863883">
            <w:pPr>
              <w:rPr>
                <w:rFonts w:ascii="Arial" w:hAnsi="Arial" w:cs="Arial"/>
                <w:sz w:val="22"/>
                <w:szCs w:val="22"/>
              </w:rPr>
            </w:pPr>
          </w:p>
          <w:p w14:paraId="16DA9A22" w14:textId="77777777" w:rsidR="00863883" w:rsidRDefault="00863883" w:rsidP="00863883">
            <w:pPr>
              <w:rPr>
                <w:rFonts w:ascii="Arial" w:hAnsi="Arial" w:cs="Arial"/>
                <w:sz w:val="22"/>
                <w:szCs w:val="22"/>
              </w:rPr>
            </w:pPr>
          </w:p>
          <w:p w14:paraId="5B57CAB7" w14:textId="77777777" w:rsidR="00863883" w:rsidRDefault="00863883" w:rsidP="00863883">
            <w:pPr>
              <w:rPr>
                <w:rFonts w:ascii="Arial" w:hAnsi="Arial" w:cs="Arial"/>
                <w:sz w:val="22"/>
                <w:szCs w:val="22"/>
              </w:rPr>
            </w:pPr>
          </w:p>
          <w:p w14:paraId="5208A971" w14:textId="77777777" w:rsidR="00863883" w:rsidRDefault="00863883" w:rsidP="00863883">
            <w:pPr>
              <w:rPr>
                <w:rFonts w:ascii="Arial" w:hAnsi="Arial" w:cs="Arial"/>
                <w:sz w:val="22"/>
                <w:szCs w:val="22"/>
              </w:rPr>
            </w:pPr>
          </w:p>
          <w:p w14:paraId="31594186" w14:textId="77777777" w:rsidR="00863883" w:rsidRDefault="00863883" w:rsidP="00863883">
            <w:pPr>
              <w:rPr>
                <w:rFonts w:ascii="Arial" w:hAnsi="Arial" w:cs="Arial"/>
                <w:sz w:val="22"/>
                <w:szCs w:val="22"/>
              </w:rPr>
            </w:pPr>
          </w:p>
          <w:p w14:paraId="4833739E" w14:textId="77777777" w:rsidR="00863883" w:rsidRDefault="00863883" w:rsidP="00863883">
            <w:pPr>
              <w:rPr>
                <w:rFonts w:ascii="Arial" w:hAnsi="Arial" w:cs="Arial"/>
                <w:sz w:val="22"/>
                <w:szCs w:val="22"/>
              </w:rPr>
            </w:pPr>
          </w:p>
          <w:p w14:paraId="78E7483D"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Section 2</w:t>
            </w:r>
          </w:p>
          <w:p w14:paraId="5BCB562D"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Para 2.70</w:t>
            </w:r>
          </w:p>
          <w:p w14:paraId="22B5ECAB"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onwards</w:t>
            </w:r>
          </w:p>
          <w:p w14:paraId="38451A50" w14:textId="77777777" w:rsidR="00863883" w:rsidRDefault="00863883" w:rsidP="00863883">
            <w:pPr>
              <w:rPr>
                <w:rFonts w:ascii="Arial" w:hAnsi="Arial" w:cs="Arial"/>
                <w:sz w:val="22"/>
                <w:szCs w:val="22"/>
              </w:rPr>
            </w:pPr>
            <w:r>
              <w:rPr>
                <w:rFonts w:ascii="Calibri" w:hAnsi="Calibri" w:cs="Calibri"/>
                <w:sz w:val="22"/>
                <w:szCs w:val="22"/>
              </w:rPr>
              <w:t>P23</w:t>
            </w:r>
          </w:p>
          <w:p w14:paraId="4E0F3FC2" w14:textId="77777777" w:rsidR="00863883" w:rsidRDefault="00863883" w:rsidP="00863883">
            <w:pPr>
              <w:rPr>
                <w:rFonts w:ascii="Arial" w:hAnsi="Arial" w:cs="Arial"/>
                <w:sz w:val="22"/>
                <w:szCs w:val="22"/>
              </w:rPr>
            </w:pPr>
          </w:p>
          <w:p w14:paraId="3A0DE75E" w14:textId="77777777" w:rsidR="00863883" w:rsidRDefault="00863883" w:rsidP="00863883">
            <w:pPr>
              <w:rPr>
                <w:rFonts w:ascii="Arial" w:hAnsi="Arial" w:cs="Arial"/>
                <w:sz w:val="22"/>
                <w:szCs w:val="22"/>
              </w:rPr>
            </w:pPr>
          </w:p>
          <w:p w14:paraId="4271DE96"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Whole</w:t>
            </w:r>
          </w:p>
          <w:p w14:paraId="2574E760" w14:textId="77777777" w:rsidR="00863883" w:rsidRDefault="00863883" w:rsidP="00863883">
            <w:pPr>
              <w:rPr>
                <w:rFonts w:ascii="Arial" w:hAnsi="Arial" w:cs="Arial"/>
                <w:sz w:val="22"/>
                <w:szCs w:val="22"/>
              </w:rPr>
            </w:pPr>
            <w:r>
              <w:rPr>
                <w:rFonts w:ascii="Calibri" w:hAnsi="Calibri" w:cs="Calibri"/>
                <w:sz w:val="22"/>
                <w:szCs w:val="22"/>
              </w:rPr>
              <w:t>Document</w:t>
            </w:r>
          </w:p>
          <w:p w14:paraId="10DD2146" w14:textId="77777777" w:rsidR="00863883" w:rsidRPr="006E560B" w:rsidRDefault="00863883" w:rsidP="00863883">
            <w:pPr>
              <w:rPr>
                <w:rFonts w:ascii="Arial" w:hAnsi="Arial" w:cs="Arial"/>
                <w:sz w:val="22"/>
                <w:szCs w:val="22"/>
              </w:rPr>
            </w:pPr>
          </w:p>
        </w:tc>
      </w:tr>
      <w:tr w:rsidR="000E3992" w:rsidRPr="006E560B" w14:paraId="3F3B7BE8" w14:textId="77777777" w:rsidTr="00583DAF">
        <w:tc>
          <w:tcPr>
            <w:tcW w:w="2037" w:type="dxa"/>
          </w:tcPr>
          <w:p w14:paraId="56A7E932"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lastRenderedPageBreak/>
              <w:t>Scottish</w:t>
            </w:r>
          </w:p>
          <w:p w14:paraId="02AC43F7" w14:textId="02A9FBE2" w:rsidR="000E3992" w:rsidRPr="006E560B" w:rsidRDefault="000D5DA4" w:rsidP="000D5DA4">
            <w:pPr>
              <w:rPr>
                <w:rFonts w:ascii="Arial" w:hAnsi="Arial" w:cs="Arial"/>
                <w:sz w:val="22"/>
                <w:szCs w:val="22"/>
              </w:rPr>
            </w:pPr>
            <w:r>
              <w:rPr>
                <w:rFonts w:ascii="Calibri" w:hAnsi="Calibri" w:cs="Calibri"/>
                <w:sz w:val="22"/>
                <w:szCs w:val="22"/>
              </w:rPr>
              <w:t>Government</w:t>
            </w:r>
          </w:p>
        </w:tc>
        <w:tc>
          <w:tcPr>
            <w:tcW w:w="5296" w:type="dxa"/>
          </w:tcPr>
          <w:p w14:paraId="2034025F" w14:textId="49ECF635" w:rsidR="00863883" w:rsidRDefault="00863883" w:rsidP="00863883">
            <w:pPr>
              <w:autoSpaceDE w:val="0"/>
              <w:autoSpaceDN w:val="0"/>
              <w:adjustRightInd w:val="0"/>
              <w:rPr>
                <w:rFonts w:ascii="Calibri" w:hAnsi="Calibri" w:cs="Calibri"/>
                <w:color w:val="000000"/>
                <w:sz w:val="22"/>
                <w:szCs w:val="22"/>
              </w:rPr>
            </w:pPr>
            <w:r>
              <w:rPr>
                <w:rFonts w:ascii="Calibri" w:hAnsi="Calibri" w:cs="Calibri"/>
                <w:color w:val="000000"/>
                <w:sz w:val="22"/>
                <w:szCs w:val="22"/>
              </w:rPr>
              <w:t>Section – IR13 Low and Zero Carbon Development (p7</w:t>
            </w:r>
            <w:r w:rsidR="00583DAF">
              <w:rPr>
                <w:rFonts w:ascii="Calibri" w:hAnsi="Calibri" w:cs="Calibri"/>
                <w:color w:val="000000"/>
                <w:sz w:val="22"/>
                <w:szCs w:val="22"/>
              </w:rPr>
              <w:t xml:space="preserve"> </w:t>
            </w:r>
            <w:r>
              <w:rPr>
                <w:rFonts w:ascii="Calibri" w:hAnsi="Calibri" w:cs="Calibri"/>
                <w:color w:val="000000"/>
                <w:sz w:val="22"/>
                <w:szCs w:val="22"/>
              </w:rPr>
              <w:t>&amp; p41)</w:t>
            </w:r>
          </w:p>
          <w:p w14:paraId="1F8145CE" w14:textId="19A2CE4A" w:rsidR="000E3992" w:rsidRPr="006E560B" w:rsidRDefault="00863883" w:rsidP="00583DAF">
            <w:pPr>
              <w:autoSpaceDE w:val="0"/>
              <w:autoSpaceDN w:val="0"/>
              <w:adjustRightInd w:val="0"/>
              <w:rPr>
                <w:rFonts w:ascii="Arial" w:hAnsi="Arial" w:cs="Arial"/>
                <w:sz w:val="22"/>
                <w:szCs w:val="22"/>
              </w:rPr>
            </w:pPr>
            <w:r>
              <w:rPr>
                <w:rFonts w:ascii="Calibri" w:hAnsi="Calibri" w:cs="Calibri"/>
                <w:color w:val="000000"/>
                <w:sz w:val="22"/>
                <w:szCs w:val="22"/>
              </w:rPr>
              <w:t>For awareness – see the draft Heat in Buildings</w:t>
            </w:r>
            <w:r w:rsidR="00583DAF">
              <w:rPr>
                <w:rFonts w:ascii="Calibri" w:hAnsi="Calibri" w:cs="Calibri"/>
                <w:color w:val="000000"/>
                <w:sz w:val="22"/>
                <w:szCs w:val="22"/>
              </w:rPr>
              <w:t xml:space="preserve"> </w:t>
            </w:r>
            <w:r>
              <w:rPr>
                <w:rFonts w:ascii="Calibri" w:hAnsi="Calibri" w:cs="Calibri"/>
                <w:color w:val="000000"/>
                <w:sz w:val="22"/>
                <w:szCs w:val="22"/>
              </w:rPr>
              <w:t>Strategy (</w:t>
            </w:r>
            <w:r>
              <w:rPr>
                <w:rFonts w:ascii="Calibri" w:hAnsi="Calibri" w:cs="Calibri"/>
                <w:color w:val="0000FF"/>
                <w:sz w:val="22"/>
                <w:szCs w:val="22"/>
              </w:rPr>
              <w:t>https://www.gov.scot/publications/heatbuildings-strategy-achieving-net-zero-emissionsscotlands-buildings-consultation/</w:t>
            </w:r>
            <w:r>
              <w:rPr>
                <w:rFonts w:ascii="Calibri" w:hAnsi="Calibri" w:cs="Calibri"/>
                <w:color w:val="000000"/>
                <w:sz w:val="22"/>
                <w:szCs w:val="22"/>
              </w:rPr>
              <w:t>). In particular noting</w:t>
            </w:r>
            <w:r w:rsidR="009B436F">
              <w:rPr>
                <w:rFonts w:ascii="Calibri" w:hAnsi="Calibri" w:cs="Calibri"/>
                <w:color w:val="000000"/>
                <w:sz w:val="22"/>
                <w:szCs w:val="22"/>
              </w:rPr>
              <w:t xml:space="preserve"> </w:t>
            </w:r>
            <w:r>
              <w:rPr>
                <w:rFonts w:ascii="Calibri" w:hAnsi="Calibri" w:cs="Calibri"/>
                <w:color w:val="000000"/>
                <w:sz w:val="22"/>
                <w:szCs w:val="22"/>
              </w:rPr>
              <w:t>the upcoming 2021 New Build Heat Standard, which</w:t>
            </w:r>
            <w:r w:rsidR="009B436F">
              <w:rPr>
                <w:rFonts w:ascii="Calibri" w:hAnsi="Calibri" w:cs="Calibri"/>
                <w:color w:val="000000"/>
                <w:sz w:val="22"/>
                <w:szCs w:val="22"/>
              </w:rPr>
              <w:t xml:space="preserve"> </w:t>
            </w:r>
            <w:r>
              <w:rPr>
                <w:rFonts w:ascii="Calibri" w:hAnsi="Calibri" w:cs="Calibri"/>
                <w:color w:val="000000"/>
                <w:sz w:val="22"/>
                <w:szCs w:val="22"/>
              </w:rPr>
              <w:t>will require new buildings consented from 2024 to use</w:t>
            </w:r>
            <w:r w:rsidR="009B436F">
              <w:rPr>
                <w:rFonts w:ascii="Calibri" w:hAnsi="Calibri" w:cs="Calibri"/>
                <w:color w:val="000000"/>
                <w:sz w:val="22"/>
                <w:szCs w:val="22"/>
              </w:rPr>
              <w:t xml:space="preserve"> </w:t>
            </w:r>
            <w:r>
              <w:rPr>
                <w:rFonts w:ascii="Calibri" w:hAnsi="Calibri" w:cs="Calibri"/>
                <w:color w:val="000000"/>
                <w:sz w:val="22"/>
                <w:szCs w:val="22"/>
              </w:rPr>
              <w:t>zero emissions heating (and cooling), initially applying</w:t>
            </w:r>
            <w:r w:rsidR="009B436F">
              <w:rPr>
                <w:rFonts w:ascii="Calibri" w:hAnsi="Calibri" w:cs="Calibri"/>
                <w:color w:val="000000"/>
                <w:sz w:val="22"/>
                <w:szCs w:val="22"/>
              </w:rPr>
              <w:t xml:space="preserve"> </w:t>
            </w:r>
            <w:r>
              <w:rPr>
                <w:rFonts w:ascii="Calibri" w:hAnsi="Calibri" w:cs="Calibri"/>
                <w:color w:val="000000"/>
                <w:sz w:val="22"/>
                <w:szCs w:val="22"/>
              </w:rPr>
              <w:t>to new homes - with similar requirements to be</w:t>
            </w:r>
            <w:r w:rsidR="009B436F">
              <w:rPr>
                <w:rFonts w:ascii="Calibri" w:hAnsi="Calibri" w:cs="Calibri"/>
                <w:color w:val="000000"/>
                <w:sz w:val="22"/>
                <w:szCs w:val="22"/>
              </w:rPr>
              <w:t xml:space="preserve"> </w:t>
            </w:r>
            <w:r>
              <w:rPr>
                <w:rFonts w:ascii="Calibri" w:hAnsi="Calibri" w:cs="Calibri"/>
                <w:color w:val="000000"/>
                <w:sz w:val="22"/>
                <w:szCs w:val="22"/>
              </w:rPr>
              <w:t>phased-in from 2024 for new non-domestic buildings,</w:t>
            </w:r>
            <w:r w:rsidR="009B436F">
              <w:rPr>
                <w:rFonts w:ascii="Calibri" w:hAnsi="Calibri" w:cs="Calibri"/>
                <w:color w:val="000000"/>
                <w:sz w:val="22"/>
                <w:szCs w:val="22"/>
              </w:rPr>
              <w:t xml:space="preserve"> </w:t>
            </w:r>
            <w:r>
              <w:rPr>
                <w:rFonts w:ascii="Calibri" w:hAnsi="Calibri" w:cs="Calibri"/>
                <w:color w:val="000000"/>
                <w:sz w:val="22"/>
                <w:szCs w:val="22"/>
              </w:rPr>
              <w:t>and the Net Zero Carbon Public Buildings Standard.</w:t>
            </w:r>
          </w:p>
        </w:tc>
        <w:tc>
          <w:tcPr>
            <w:tcW w:w="4861" w:type="dxa"/>
          </w:tcPr>
          <w:p w14:paraId="3D5FA7F5" w14:textId="77777777" w:rsidR="000E3992" w:rsidRPr="006E560B" w:rsidRDefault="00863883" w:rsidP="006E560B">
            <w:pPr>
              <w:autoSpaceDE w:val="0"/>
              <w:autoSpaceDN w:val="0"/>
              <w:adjustRightInd w:val="0"/>
              <w:rPr>
                <w:rFonts w:ascii="Arial" w:hAnsi="Arial" w:cs="Arial"/>
                <w:sz w:val="22"/>
                <w:szCs w:val="22"/>
              </w:rPr>
            </w:pPr>
            <w:r>
              <w:rPr>
                <w:rFonts w:ascii="Calibri-Bold" w:hAnsi="Calibri-Bold" w:cs="Calibri-Bold"/>
                <w:b/>
                <w:bCs/>
                <w:sz w:val="22"/>
                <w:szCs w:val="22"/>
              </w:rPr>
              <w:t>Comment noted.</w:t>
            </w:r>
          </w:p>
        </w:tc>
        <w:tc>
          <w:tcPr>
            <w:tcW w:w="1636" w:type="dxa"/>
          </w:tcPr>
          <w:p w14:paraId="19BB3DB8" w14:textId="77777777" w:rsidR="000E3992" w:rsidRPr="006E560B" w:rsidRDefault="00863883" w:rsidP="006E560B">
            <w:pPr>
              <w:rPr>
                <w:rFonts w:ascii="Arial" w:hAnsi="Arial" w:cs="Arial"/>
                <w:sz w:val="22"/>
                <w:szCs w:val="22"/>
              </w:rPr>
            </w:pPr>
            <w:r>
              <w:rPr>
                <w:rFonts w:ascii="Calibri" w:hAnsi="Calibri" w:cs="Calibri"/>
                <w:sz w:val="22"/>
                <w:szCs w:val="22"/>
              </w:rPr>
              <w:t>Section 1.</w:t>
            </w:r>
          </w:p>
        </w:tc>
      </w:tr>
      <w:tr w:rsidR="00C92E28" w:rsidRPr="006E560B" w14:paraId="229FF7CA" w14:textId="77777777" w:rsidTr="00583DAF">
        <w:tc>
          <w:tcPr>
            <w:tcW w:w="2037" w:type="dxa"/>
          </w:tcPr>
          <w:p w14:paraId="4BEEC639"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Scottish</w:t>
            </w:r>
          </w:p>
          <w:p w14:paraId="680D58BB" w14:textId="22374E94" w:rsidR="00C92E28" w:rsidRPr="006E560B" w:rsidRDefault="000D5DA4" w:rsidP="000D5DA4">
            <w:pPr>
              <w:rPr>
                <w:rFonts w:ascii="Arial" w:hAnsi="Arial" w:cs="Arial"/>
                <w:sz w:val="22"/>
                <w:szCs w:val="22"/>
              </w:rPr>
            </w:pPr>
            <w:r>
              <w:rPr>
                <w:rFonts w:ascii="Calibri" w:hAnsi="Calibri" w:cs="Calibri"/>
                <w:sz w:val="22"/>
                <w:szCs w:val="22"/>
              </w:rPr>
              <w:t>Government</w:t>
            </w:r>
          </w:p>
        </w:tc>
        <w:tc>
          <w:tcPr>
            <w:tcW w:w="5296" w:type="dxa"/>
          </w:tcPr>
          <w:p w14:paraId="6311FBE3" w14:textId="77777777" w:rsidR="00863883" w:rsidRDefault="00863883" w:rsidP="00863883">
            <w:pPr>
              <w:autoSpaceDE w:val="0"/>
              <w:autoSpaceDN w:val="0"/>
              <w:adjustRightInd w:val="0"/>
              <w:rPr>
                <w:rFonts w:ascii="Calibri" w:hAnsi="Calibri" w:cs="Calibri"/>
                <w:color w:val="000000"/>
                <w:sz w:val="22"/>
                <w:szCs w:val="22"/>
              </w:rPr>
            </w:pPr>
            <w:r>
              <w:rPr>
                <w:rFonts w:ascii="Calibri" w:hAnsi="Calibri" w:cs="Calibri"/>
                <w:color w:val="000000"/>
                <w:sz w:val="22"/>
                <w:szCs w:val="22"/>
              </w:rPr>
              <w:t>Section – IR14 Heat Networks (p7)</w:t>
            </w:r>
          </w:p>
          <w:p w14:paraId="43F91A44" w14:textId="77777777" w:rsidR="00863883" w:rsidRDefault="00863883" w:rsidP="00863883">
            <w:pPr>
              <w:autoSpaceDE w:val="0"/>
              <w:autoSpaceDN w:val="0"/>
              <w:adjustRightInd w:val="0"/>
              <w:rPr>
                <w:rFonts w:ascii="Calibri" w:hAnsi="Calibri" w:cs="Calibri"/>
                <w:color w:val="000000"/>
                <w:sz w:val="22"/>
                <w:szCs w:val="22"/>
              </w:rPr>
            </w:pPr>
            <w:r>
              <w:rPr>
                <w:rFonts w:ascii="Calibri" w:hAnsi="Calibri" w:cs="Calibri"/>
                <w:color w:val="000000"/>
                <w:sz w:val="22"/>
                <w:szCs w:val="22"/>
              </w:rPr>
              <w:t>For awareness - Heat Networks (Scotland) Act 2021</w:t>
            </w:r>
          </w:p>
          <w:p w14:paraId="467184A2" w14:textId="77777777" w:rsidR="00863883" w:rsidRDefault="00863883" w:rsidP="00863883">
            <w:pPr>
              <w:autoSpaceDE w:val="0"/>
              <w:autoSpaceDN w:val="0"/>
              <w:adjustRightInd w:val="0"/>
              <w:rPr>
                <w:rFonts w:ascii="Calibri" w:hAnsi="Calibri" w:cs="Calibri"/>
                <w:color w:val="000000"/>
                <w:sz w:val="22"/>
                <w:szCs w:val="22"/>
              </w:rPr>
            </w:pPr>
            <w:r>
              <w:rPr>
                <w:rFonts w:ascii="Calibri" w:hAnsi="Calibri" w:cs="Calibri"/>
                <w:color w:val="000000"/>
                <w:sz w:val="22"/>
                <w:szCs w:val="22"/>
              </w:rPr>
              <w:t>(</w:t>
            </w:r>
            <w:r>
              <w:rPr>
                <w:rFonts w:ascii="Calibri" w:hAnsi="Calibri" w:cs="Calibri"/>
                <w:color w:val="0000FF"/>
                <w:sz w:val="22"/>
                <w:szCs w:val="22"/>
              </w:rPr>
              <w:t>https://www.legislation.gov.uk/asp/2021/9/enacted</w:t>
            </w:r>
            <w:r>
              <w:rPr>
                <w:rFonts w:ascii="Calibri" w:hAnsi="Calibri" w:cs="Calibri"/>
                <w:color w:val="000000"/>
                <w:sz w:val="22"/>
                <w:szCs w:val="22"/>
              </w:rPr>
              <w:t>).</w:t>
            </w:r>
          </w:p>
          <w:p w14:paraId="6E741836" w14:textId="48B31774" w:rsidR="00C92E28" w:rsidRPr="006E560B" w:rsidRDefault="00863883" w:rsidP="009B436F">
            <w:pPr>
              <w:autoSpaceDE w:val="0"/>
              <w:autoSpaceDN w:val="0"/>
              <w:adjustRightInd w:val="0"/>
              <w:rPr>
                <w:rFonts w:ascii="Arial" w:hAnsi="Arial" w:cs="Arial"/>
                <w:sz w:val="22"/>
                <w:szCs w:val="22"/>
              </w:rPr>
            </w:pPr>
            <w:r>
              <w:rPr>
                <w:rFonts w:ascii="Calibri" w:hAnsi="Calibri" w:cs="Calibri"/>
                <w:color w:val="000000"/>
                <w:sz w:val="22"/>
                <w:szCs w:val="22"/>
              </w:rPr>
              <w:t>In particular noting Part 3, which places a duty on local</w:t>
            </w:r>
            <w:r w:rsidR="009B436F">
              <w:rPr>
                <w:rFonts w:ascii="Calibri" w:hAnsi="Calibri" w:cs="Calibri"/>
                <w:color w:val="000000"/>
                <w:sz w:val="22"/>
                <w:szCs w:val="22"/>
              </w:rPr>
              <w:t xml:space="preserve"> </w:t>
            </w:r>
            <w:r>
              <w:rPr>
                <w:rFonts w:ascii="Calibri" w:hAnsi="Calibri" w:cs="Calibri"/>
                <w:color w:val="000000"/>
                <w:sz w:val="22"/>
                <w:szCs w:val="22"/>
              </w:rPr>
              <w:t>authorities to review heat networks zoning in their</w:t>
            </w:r>
            <w:r w:rsidR="009B436F">
              <w:rPr>
                <w:rFonts w:ascii="Calibri" w:hAnsi="Calibri" w:cs="Calibri"/>
                <w:color w:val="000000"/>
                <w:sz w:val="22"/>
                <w:szCs w:val="22"/>
              </w:rPr>
              <w:t xml:space="preserve"> </w:t>
            </w:r>
            <w:r>
              <w:rPr>
                <w:rFonts w:ascii="Calibri" w:hAnsi="Calibri" w:cs="Calibri"/>
                <w:color w:val="000000"/>
                <w:sz w:val="22"/>
                <w:szCs w:val="22"/>
              </w:rPr>
              <w:t>area.</w:t>
            </w:r>
          </w:p>
        </w:tc>
        <w:tc>
          <w:tcPr>
            <w:tcW w:w="4861" w:type="dxa"/>
          </w:tcPr>
          <w:p w14:paraId="76D1C507" w14:textId="77777777" w:rsidR="00863883" w:rsidRDefault="00863883" w:rsidP="00863883">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 for information noted.</w:t>
            </w:r>
          </w:p>
          <w:p w14:paraId="48148744" w14:textId="19D47666" w:rsidR="00863883" w:rsidRPr="006E560B" w:rsidRDefault="00863883" w:rsidP="00583DAF">
            <w:pPr>
              <w:autoSpaceDE w:val="0"/>
              <w:autoSpaceDN w:val="0"/>
              <w:adjustRightInd w:val="0"/>
              <w:rPr>
                <w:rFonts w:ascii="Arial" w:hAnsi="Arial" w:cs="Arial"/>
                <w:sz w:val="22"/>
                <w:szCs w:val="22"/>
              </w:rPr>
            </w:pPr>
            <w:r>
              <w:rPr>
                <w:rFonts w:ascii="Calibri" w:hAnsi="Calibri" w:cs="Calibri"/>
                <w:sz w:val="22"/>
                <w:szCs w:val="22"/>
              </w:rPr>
              <w:t>LHEES now addressed in para 2.62.</w:t>
            </w:r>
          </w:p>
        </w:tc>
        <w:tc>
          <w:tcPr>
            <w:tcW w:w="1636" w:type="dxa"/>
          </w:tcPr>
          <w:p w14:paraId="56960C1A"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Section 2, para</w:t>
            </w:r>
          </w:p>
          <w:p w14:paraId="555B1776" w14:textId="77777777" w:rsidR="00C92E28" w:rsidRPr="006E560B" w:rsidRDefault="00863883" w:rsidP="00863883">
            <w:pPr>
              <w:rPr>
                <w:rFonts w:ascii="Arial" w:hAnsi="Arial" w:cs="Arial"/>
                <w:sz w:val="22"/>
                <w:szCs w:val="22"/>
              </w:rPr>
            </w:pPr>
            <w:r>
              <w:rPr>
                <w:rFonts w:ascii="Calibri" w:hAnsi="Calibri" w:cs="Calibri"/>
                <w:sz w:val="22"/>
                <w:szCs w:val="22"/>
              </w:rPr>
              <w:t>2.62, p19</w:t>
            </w:r>
          </w:p>
        </w:tc>
      </w:tr>
      <w:tr w:rsidR="000E3992" w:rsidRPr="006E560B" w14:paraId="3A88E375" w14:textId="77777777" w:rsidTr="00583DAF">
        <w:tc>
          <w:tcPr>
            <w:tcW w:w="2037" w:type="dxa"/>
          </w:tcPr>
          <w:p w14:paraId="40C65742"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Scottish</w:t>
            </w:r>
          </w:p>
          <w:p w14:paraId="6DF1C5C4" w14:textId="140E64E2" w:rsidR="000E3992" w:rsidRPr="006E560B" w:rsidRDefault="000D5DA4" w:rsidP="000D5DA4">
            <w:pPr>
              <w:rPr>
                <w:rFonts w:ascii="Arial" w:hAnsi="Arial" w:cs="Arial"/>
                <w:sz w:val="22"/>
                <w:szCs w:val="22"/>
              </w:rPr>
            </w:pPr>
            <w:r>
              <w:rPr>
                <w:rFonts w:ascii="Calibri" w:hAnsi="Calibri" w:cs="Calibri"/>
                <w:sz w:val="22"/>
                <w:szCs w:val="22"/>
              </w:rPr>
              <w:t>Government</w:t>
            </w:r>
          </w:p>
        </w:tc>
        <w:tc>
          <w:tcPr>
            <w:tcW w:w="5296" w:type="dxa"/>
          </w:tcPr>
          <w:p w14:paraId="6F3CD1AF" w14:textId="77777777" w:rsidR="000E3992" w:rsidRDefault="00863883" w:rsidP="006E560B">
            <w:pPr>
              <w:rPr>
                <w:rFonts w:ascii="Calibri" w:hAnsi="Calibri" w:cs="Calibri"/>
                <w:sz w:val="22"/>
                <w:szCs w:val="22"/>
              </w:rPr>
            </w:pPr>
            <w:r>
              <w:rPr>
                <w:rFonts w:ascii="Calibri" w:hAnsi="Calibri" w:cs="Calibri"/>
                <w:sz w:val="22"/>
                <w:szCs w:val="22"/>
              </w:rPr>
              <w:t>P15 – Biomass</w:t>
            </w:r>
          </w:p>
          <w:p w14:paraId="0B450C8E" w14:textId="77777777" w:rsidR="00863883" w:rsidRDefault="00863883" w:rsidP="006E560B">
            <w:pPr>
              <w:rPr>
                <w:rFonts w:ascii="Arial" w:hAnsi="Arial" w:cs="Arial"/>
                <w:sz w:val="22"/>
                <w:szCs w:val="22"/>
              </w:rPr>
            </w:pPr>
          </w:p>
          <w:p w14:paraId="7E28E537" w14:textId="269F6EAC" w:rsidR="00863883" w:rsidRDefault="00863883" w:rsidP="00863883">
            <w:pPr>
              <w:autoSpaceDE w:val="0"/>
              <w:autoSpaceDN w:val="0"/>
              <w:adjustRightInd w:val="0"/>
              <w:rPr>
                <w:rFonts w:ascii="Calibri" w:hAnsi="Calibri" w:cs="Calibri"/>
                <w:color w:val="000000"/>
                <w:sz w:val="22"/>
                <w:szCs w:val="22"/>
              </w:rPr>
            </w:pPr>
            <w:r>
              <w:rPr>
                <w:rFonts w:ascii="SymbolMT" w:hAnsi="SymbolMT" w:cs="SymbolMT"/>
                <w:color w:val="000000"/>
                <w:sz w:val="22"/>
                <w:szCs w:val="22"/>
              </w:rPr>
              <w:t xml:space="preserve">• </w:t>
            </w:r>
            <w:r>
              <w:rPr>
                <w:rFonts w:ascii="Calibri" w:hAnsi="Calibri" w:cs="Calibri"/>
                <w:color w:val="000000"/>
                <w:sz w:val="22"/>
                <w:szCs w:val="22"/>
              </w:rPr>
              <w:t>Should refer to the Biomass Policy Statement</w:t>
            </w:r>
            <w:r w:rsidR="009B436F">
              <w:rPr>
                <w:rFonts w:ascii="Calibri" w:hAnsi="Calibri" w:cs="Calibri"/>
                <w:color w:val="000000"/>
                <w:sz w:val="22"/>
                <w:szCs w:val="22"/>
              </w:rPr>
              <w:t xml:space="preserve"> </w:t>
            </w:r>
            <w:r>
              <w:rPr>
                <w:rFonts w:ascii="Calibri" w:hAnsi="Calibri" w:cs="Calibri"/>
                <w:color w:val="000000"/>
                <w:sz w:val="22"/>
                <w:szCs w:val="22"/>
              </w:rPr>
              <w:t>and Cleaner Air For Scotland Strategy, in</w:t>
            </w:r>
            <w:r w:rsidR="009B436F">
              <w:rPr>
                <w:rFonts w:ascii="Calibri" w:hAnsi="Calibri" w:cs="Calibri"/>
                <w:color w:val="000000"/>
                <w:sz w:val="22"/>
                <w:szCs w:val="22"/>
              </w:rPr>
              <w:t xml:space="preserve"> </w:t>
            </w:r>
            <w:r>
              <w:rPr>
                <w:rFonts w:ascii="Calibri" w:hAnsi="Calibri" w:cs="Calibri"/>
                <w:color w:val="000000"/>
                <w:sz w:val="22"/>
                <w:szCs w:val="22"/>
              </w:rPr>
              <w:t>particular for the approach to bioenergy for</w:t>
            </w:r>
            <w:r w:rsidR="009B436F">
              <w:rPr>
                <w:rFonts w:ascii="Calibri" w:hAnsi="Calibri" w:cs="Calibri"/>
                <w:color w:val="000000"/>
                <w:sz w:val="22"/>
                <w:szCs w:val="22"/>
              </w:rPr>
              <w:t xml:space="preserve"> </w:t>
            </w:r>
            <w:r>
              <w:rPr>
                <w:rFonts w:ascii="Calibri" w:hAnsi="Calibri" w:cs="Calibri"/>
                <w:color w:val="000000"/>
                <w:sz w:val="22"/>
                <w:szCs w:val="22"/>
              </w:rPr>
              <w:t>heat to minimise impacts on local air quality.</w:t>
            </w:r>
          </w:p>
          <w:p w14:paraId="30800E9A" w14:textId="14CCE471" w:rsidR="00863883" w:rsidRDefault="00863883" w:rsidP="00863883">
            <w:pPr>
              <w:autoSpaceDE w:val="0"/>
              <w:autoSpaceDN w:val="0"/>
              <w:adjustRightInd w:val="0"/>
              <w:rPr>
                <w:rFonts w:ascii="Calibri" w:hAnsi="Calibri" w:cs="Calibri"/>
                <w:color w:val="0000FF"/>
                <w:sz w:val="22"/>
                <w:szCs w:val="22"/>
              </w:rPr>
            </w:pPr>
            <w:r>
              <w:rPr>
                <w:rFonts w:ascii="SymbolMT" w:hAnsi="SymbolMT" w:cs="SymbolMT"/>
                <w:color w:val="000000"/>
                <w:sz w:val="22"/>
                <w:szCs w:val="22"/>
              </w:rPr>
              <w:t xml:space="preserve">• </w:t>
            </w:r>
            <w:r>
              <w:rPr>
                <w:rFonts w:ascii="Calibri" w:hAnsi="Calibri" w:cs="Calibri"/>
                <w:color w:val="000000"/>
                <w:sz w:val="22"/>
                <w:szCs w:val="22"/>
              </w:rPr>
              <w:t xml:space="preserve">Bioenergy Update: </w:t>
            </w:r>
            <w:r>
              <w:rPr>
                <w:rFonts w:ascii="Calibri" w:hAnsi="Calibri" w:cs="Calibri"/>
                <w:color w:val="0000FF"/>
                <w:sz w:val="22"/>
                <w:szCs w:val="22"/>
              </w:rPr>
              <w:t xml:space="preserve">Bioenergy: update </w:t>
            </w:r>
            <w:r w:rsidR="009B436F">
              <w:rPr>
                <w:rFonts w:ascii="Calibri" w:hAnsi="Calibri" w:cs="Calibri"/>
                <w:color w:val="0000FF"/>
                <w:sz w:val="22"/>
                <w:szCs w:val="22"/>
              </w:rPr>
              <w:t>–</w:t>
            </w:r>
            <w:r>
              <w:rPr>
                <w:rFonts w:ascii="Calibri" w:hAnsi="Calibri" w:cs="Calibri"/>
                <w:color w:val="0000FF"/>
                <w:sz w:val="22"/>
                <w:szCs w:val="22"/>
              </w:rPr>
              <w:t xml:space="preserve"> March</w:t>
            </w:r>
            <w:r w:rsidR="009B436F">
              <w:rPr>
                <w:rFonts w:ascii="Calibri" w:hAnsi="Calibri" w:cs="Calibri"/>
                <w:color w:val="0000FF"/>
                <w:sz w:val="22"/>
                <w:szCs w:val="22"/>
              </w:rPr>
              <w:t xml:space="preserve"> </w:t>
            </w:r>
            <w:r>
              <w:rPr>
                <w:rFonts w:ascii="Calibri" w:hAnsi="Calibri" w:cs="Calibri"/>
                <w:color w:val="0000FF"/>
                <w:sz w:val="22"/>
                <w:szCs w:val="22"/>
              </w:rPr>
              <w:t>2021 - gov.scot (www.gov.scot)</w:t>
            </w:r>
          </w:p>
          <w:p w14:paraId="654F8BBF" w14:textId="4A1FCD29" w:rsidR="00863883" w:rsidRPr="006E560B" w:rsidRDefault="00863883" w:rsidP="009B436F">
            <w:pPr>
              <w:autoSpaceDE w:val="0"/>
              <w:autoSpaceDN w:val="0"/>
              <w:adjustRightInd w:val="0"/>
              <w:rPr>
                <w:rFonts w:ascii="Arial" w:hAnsi="Arial" w:cs="Arial"/>
                <w:sz w:val="22"/>
                <w:szCs w:val="22"/>
              </w:rPr>
            </w:pPr>
            <w:r>
              <w:rPr>
                <w:rFonts w:ascii="SymbolMT" w:hAnsi="SymbolMT" w:cs="SymbolMT"/>
                <w:color w:val="000000"/>
                <w:sz w:val="22"/>
                <w:szCs w:val="22"/>
              </w:rPr>
              <w:t xml:space="preserve">• </w:t>
            </w:r>
            <w:r>
              <w:rPr>
                <w:rFonts w:ascii="Calibri" w:hAnsi="Calibri" w:cs="Calibri"/>
                <w:color w:val="000000"/>
                <w:sz w:val="22"/>
                <w:szCs w:val="22"/>
              </w:rPr>
              <w:t xml:space="preserve">Cleaner Air For Scotland 2: </w:t>
            </w:r>
            <w:r>
              <w:rPr>
                <w:rFonts w:ascii="Calibri" w:hAnsi="Calibri" w:cs="Calibri"/>
                <w:color w:val="0000FF"/>
                <w:sz w:val="22"/>
                <w:szCs w:val="22"/>
              </w:rPr>
              <w:t>Cleaner Air for</w:t>
            </w:r>
            <w:r w:rsidR="009B436F">
              <w:rPr>
                <w:rFonts w:ascii="Calibri" w:hAnsi="Calibri" w:cs="Calibri"/>
                <w:color w:val="0000FF"/>
                <w:sz w:val="22"/>
                <w:szCs w:val="22"/>
              </w:rPr>
              <w:t xml:space="preserve"> </w:t>
            </w:r>
            <w:r>
              <w:rPr>
                <w:rFonts w:ascii="Calibri" w:hAnsi="Calibri" w:cs="Calibri"/>
                <w:color w:val="0000FF"/>
                <w:sz w:val="22"/>
                <w:szCs w:val="22"/>
              </w:rPr>
              <w:t>Scotland 2 - Towards a Better Place for</w:t>
            </w:r>
            <w:r w:rsidR="009B436F">
              <w:rPr>
                <w:rFonts w:ascii="Calibri" w:hAnsi="Calibri" w:cs="Calibri"/>
                <w:color w:val="0000FF"/>
                <w:sz w:val="22"/>
                <w:szCs w:val="22"/>
              </w:rPr>
              <w:t xml:space="preserve"> </w:t>
            </w:r>
            <w:r>
              <w:rPr>
                <w:rFonts w:ascii="Calibri" w:hAnsi="Calibri" w:cs="Calibri"/>
                <w:color w:val="0000FF"/>
                <w:sz w:val="22"/>
                <w:szCs w:val="22"/>
              </w:rPr>
              <w:t>Everyone - gov.scot (www.gov.scot)</w:t>
            </w:r>
          </w:p>
        </w:tc>
        <w:tc>
          <w:tcPr>
            <w:tcW w:w="4861" w:type="dxa"/>
          </w:tcPr>
          <w:p w14:paraId="37B10796" w14:textId="77777777" w:rsidR="000E3992" w:rsidRDefault="00863883" w:rsidP="006E560B">
            <w:pPr>
              <w:autoSpaceDE w:val="0"/>
              <w:autoSpaceDN w:val="0"/>
              <w:adjustRightInd w:val="0"/>
              <w:rPr>
                <w:rFonts w:ascii="Calibri" w:hAnsi="Calibri" w:cs="Calibri"/>
                <w:sz w:val="22"/>
                <w:szCs w:val="22"/>
              </w:rPr>
            </w:pPr>
            <w:r>
              <w:rPr>
                <w:rFonts w:ascii="Calibri-Bold" w:hAnsi="Calibri-Bold" w:cs="Calibri-Bold"/>
                <w:b/>
                <w:bCs/>
                <w:sz w:val="22"/>
                <w:szCs w:val="22"/>
              </w:rPr>
              <w:t>Comment accepted</w:t>
            </w:r>
            <w:r>
              <w:rPr>
                <w:rFonts w:ascii="Calibri" w:hAnsi="Calibri" w:cs="Calibri"/>
                <w:sz w:val="22"/>
                <w:szCs w:val="22"/>
              </w:rPr>
              <w:t>.</w:t>
            </w:r>
          </w:p>
          <w:p w14:paraId="1D7CE03C" w14:textId="77777777" w:rsidR="00863883" w:rsidRDefault="00863883" w:rsidP="006E560B">
            <w:pPr>
              <w:autoSpaceDE w:val="0"/>
              <w:autoSpaceDN w:val="0"/>
              <w:adjustRightInd w:val="0"/>
              <w:rPr>
                <w:rFonts w:ascii="Arial" w:hAnsi="Arial" w:cs="Arial"/>
                <w:sz w:val="22"/>
                <w:szCs w:val="22"/>
              </w:rPr>
            </w:pPr>
          </w:p>
          <w:p w14:paraId="5AB30FFF"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Insert new sentence at the start of para 2.40, p15:</w:t>
            </w:r>
          </w:p>
          <w:p w14:paraId="0A9BE967" w14:textId="4D6CA289"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“The Bioenergy: Update report produced in March</w:t>
            </w:r>
            <w:r w:rsidR="009B436F">
              <w:rPr>
                <w:rFonts w:ascii="Calibri" w:hAnsi="Calibri" w:cs="Calibri"/>
                <w:sz w:val="22"/>
                <w:szCs w:val="22"/>
              </w:rPr>
              <w:t xml:space="preserve"> </w:t>
            </w:r>
            <w:r>
              <w:rPr>
                <w:rFonts w:ascii="Calibri" w:hAnsi="Calibri" w:cs="Calibri"/>
                <w:sz w:val="22"/>
                <w:szCs w:val="22"/>
              </w:rPr>
              <w:t>2020 sets out the Scottish Government’s intentions for</w:t>
            </w:r>
            <w:r w:rsidR="009B436F">
              <w:rPr>
                <w:rFonts w:ascii="Calibri" w:hAnsi="Calibri" w:cs="Calibri"/>
                <w:sz w:val="22"/>
                <w:szCs w:val="22"/>
              </w:rPr>
              <w:t xml:space="preserve"> </w:t>
            </w:r>
            <w:r>
              <w:rPr>
                <w:rFonts w:ascii="Calibri" w:hAnsi="Calibri" w:cs="Calibri"/>
                <w:sz w:val="22"/>
                <w:szCs w:val="22"/>
              </w:rPr>
              <w:t>delivering a strategic framework for bioenergy, and</w:t>
            </w:r>
            <w:r w:rsidR="009B436F">
              <w:rPr>
                <w:rFonts w:ascii="Calibri" w:hAnsi="Calibri" w:cs="Calibri"/>
                <w:sz w:val="22"/>
                <w:szCs w:val="22"/>
              </w:rPr>
              <w:t xml:space="preserve"> </w:t>
            </w:r>
            <w:r>
              <w:rPr>
                <w:rFonts w:ascii="Calibri" w:hAnsi="Calibri" w:cs="Calibri"/>
                <w:sz w:val="22"/>
                <w:szCs w:val="22"/>
              </w:rPr>
              <w:t>how progress will be made over the next 18-24</w:t>
            </w:r>
            <w:r w:rsidR="009B436F">
              <w:rPr>
                <w:rFonts w:ascii="Calibri" w:hAnsi="Calibri" w:cs="Calibri"/>
                <w:sz w:val="22"/>
                <w:szCs w:val="22"/>
              </w:rPr>
              <w:t xml:space="preserve"> </w:t>
            </w:r>
            <w:r>
              <w:rPr>
                <w:rFonts w:ascii="Calibri" w:hAnsi="Calibri" w:cs="Calibri"/>
                <w:sz w:val="22"/>
                <w:szCs w:val="22"/>
              </w:rPr>
              <w:t>months. A new air quality strategy to replace Cleaner</w:t>
            </w:r>
          </w:p>
          <w:p w14:paraId="30B8BFC6" w14:textId="02608CFB" w:rsidR="00863883" w:rsidRPr="006E560B" w:rsidRDefault="00863883" w:rsidP="009B436F">
            <w:pPr>
              <w:autoSpaceDE w:val="0"/>
              <w:autoSpaceDN w:val="0"/>
              <w:adjustRightInd w:val="0"/>
              <w:rPr>
                <w:rFonts w:ascii="Arial" w:hAnsi="Arial" w:cs="Arial"/>
                <w:sz w:val="22"/>
                <w:szCs w:val="22"/>
              </w:rPr>
            </w:pPr>
            <w:r>
              <w:rPr>
                <w:rFonts w:ascii="Calibri" w:hAnsi="Calibri" w:cs="Calibri"/>
                <w:sz w:val="22"/>
                <w:szCs w:val="22"/>
              </w:rPr>
              <w:t>Air for Scotland - The Road to a Healthier Future, also</w:t>
            </w:r>
            <w:r w:rsidR="009B436F">
              <w:rPr>
                <w:rFonts w:ascii="Calibri" w:hAnsi="Calibri" w:cs="Calibri"/>
                <w:sz w:val="22"/>
                <w:szCs w:val="22"/>
              </w:rPr>
              <w:t xml:space="preserve"> </w:t>
            </w:r>
            <w:r>
              <w:rPr>
                <w:rFonts w:ascii="Calibri" w:hAnsi="Calibri" w:cs="Calibri"/>
                <w:sz w:val="22"/>
                <w:szCs w:val="22"/>
              </w:rPr>
              <w:t>sets out the Scottish Government's air quality policy</w:t>
            </w:r>
            <w:r w:rsidR="009B436F">
              <w:rPr>
                <w:rFonts w:ascii="Calibri" w:hAnsi="Calibri" w:cs="Calibri"/>
                <w:sz w:val="22"/>
                <w:szCs w:val="22"/>
              </w:rPr>
              <w:t xml:space="preserve"> </w:t>
            </w:r>
            <w:r>
              <w:rPr>
                <w:rFonts w:ascii="Calibri" w:hAnsi="Calibri" w:cs="Calibri"/>
                <w:sz w:val="22"/>
                <w:szCs w:val="22"/>
              </w:rPr>
              <w:t>framework for the next five years and a series of</w:t>
            </w:r>
            <w:r w:rsidR="009B436F">
              <w:rPr>
                <w:rFonts w:ascii="Calibri" w:hAnsi="Calibri" w:cs="Calibri"/>
                <w:sz w:val="22"/>
                <w:szCs w:val="22"/>
              </w:rPr>
              <w:t xml:space="preserve"> </w:t>
            </w:r>
            <w:r>
              <w:rPr>
                <w:rFonts w:ascii="Calibri" w:hAnsi="Calibri" w:cs="Calibri"/>
                <w:sz w:val="22"/>
                <w:szCs w:val="22"/>
              </w:rPr>
              <w:t>actions to deliver further air quality improvements.”</w:t>
            </w:r>
          </w:p>
        </w:tc>
        <w:tc>
          <w:tcPr>
            <w:tcW w:w="1636" w:type="dxa"/>
          </w:tcPr>
          <w:p w14:paraId="3AA1E985"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Section 2, Para</w:t>
            </w:r>
          </w:p>
          <w:p w14:paraId="70885DF1" w14:textId="77777777" w:rsidR="000E3992" w:rsidRPr="006E560B" w:rsidRDefault="00863883" w:rsidP="00863883">
            <w:pPr>
              <w:rPr>
                <w:rFonts w:ascii="Arial" w:hAnsi="Arial" w:cs="Arial"/>
                <w:sz w:val="22"/>
                <w:szCs w:val="22"/>
              </w:rPr>
            </w:pPr>
            <w:r>
              <w:rPr>
                <w:rFonts w:ascii="Calibri" w:hAnsi="Calibri" w:cs="Calibri"/>
                <w:sz w:val="22"/>
                <w:szCs w:val="22"/>
              </w:rPr>
              <w:t>2.40, p15</w:t>
            </w:r>
          </w:p>
        </w:tc>
      </w:tr>
      <w:tr w:rsidR="000E3992" w:rsidRPr="006E560B" w14:paraId="60C6573F" w14:textId="77777777" w:rsidTr="00583DAF">
        <w:tc>
          <w:tcPr>
            <w:tcW w:w="2037" w:type="dxa"/>
          </w:tcPr>
          <w:p w14:paraId="308AD18D"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Grangemouth</w:t>
            </w:r>
          </w:p>
          <w:p w14:paraId="5895E417"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Chemical Cluster</w:t>
            </w:r>
          </w:p>
          <w:p w14:paraId="095C2658" w14:textId="77777777" w:rsidR="000E3992" w:rsidRPr="006E560B" w:rsidRDefault="00863883" w:rsidP="00863883">
            <w:pPr>
              <w:rPr>
                <w:rFonts w:ascii="Arial" w:hAnsi="Arial" w:cs="Arial"/>
                <w:sz w:val="22"/>
                <w:szCs w:val="22"/>
              </w:rPr>
            </w:pPr>
            <w:r>
              <w:rPr>
                <w:rFonts w:ascii="Calibri" w:hAnsi="Calibri" w:cs="Calibri"/>
                <w:sz w:val="22"/>
                <w:szCs w:val="22"/>
              </w:rPr>
              <w:t>Companies</w:t>
            </w:r>
          </w:p>
        </w:tc>
        <w:tc>
          <w:tcPr>
            <w:tcW w:w="5296" w:type="dxa"/>
          </w:tcPr>
          <w:p w14:paraId="2F37A53C"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IR13. LOW AND ZERO CARBON DEVELOPMENT.</w:t>
            </w:r>
          </w:p>
          <w:p w14:paraId="6DC89D33" w14:textId="69657910"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The Supplementary Guidance should recognise</w:t>
            </w:r>
            <w:r w:rsidR="009B436F">
              <w:rPr>
                <w:rFonts w:ascii="Calibri" w:hAnsi="Calibri" w:cs="Calibri"/>
                <w:sz w:val="22"/>
                <w:szCs w:val="22"/>
              </w:rPr>
              <w:t xml:space="preserve"> </w:t>
            </w:r>
            <w:r>
              <w:rPr>
                <w:rFonts w:ascii="Calibri" w:hAnsi="Calibri" w:cs="Calibri"/>
                <w:sz w:val="22"/>
                <w:szCs w:val="22"/>
              </w:rPr>
              <w:t>approved Government policy and not go beyond it.</w:t>
            </w:r>
          </w:p>
          <w:p w14:paraId="74E24761" w14:textId="77777777" w:rsidR="00583DAF" w:rsidRDefault="00583DAF" w:rsidP="00863883">
            <w:pPr>
              <w:autoSpaceDE w:val="0"/>
              <w:autoSpaceDN w:val="0"/>
              <w:adjustRightInd w:val="0"/>
              <w:rPr>
                <w:rFonts w:ascii="Calibri" w:hAnsi="Calibri" w:cs="Calibri"/>
                <w:sz w:val="22"/>
                <w:szCs w:val="22"/>
              </w:rPr>
            </w:pPr>
          </w:p>
          <w:p w14:paraId="09BA7B70" w14:textId="27D95C03"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Consequently, the various references to increases in</w:t>
            </w:r>
            <w:r w:rsidR="009B436F">
              <w:rPr>
                <w:rFonts w:ascii="Calibri" w:hAnsi="Calibri" w:cs="Calibri"/>
                <w:sz w:val="22"/>
                <w:szCs w:val="22"/>
              </w:rPr>
              <w:t xml:space="preserve"> </w:t>
            </w:r>
            <w:r>
              <w:rPr>
                <w:rFonts w:ascii="Calibri" w:hAnsi="Calibri" w:cs="Calibri"/>
                <w:sz w:val="22"/>
                <w:szCs w:val="22"/>
              </w:rPr>
              <w:t>the proportions of the overall reduction in C02</w:t>
            </w:r>
            <w:r w:rsidR="009B436F">
              <w:rPr>
                <w:rFonts w:ascii="Calibri" w:hAnsi="Calibri" w:cs="Calibri"/>
                <w:sz w:val="22"/>
                <w:szCs w:val="22"/>
              </w:rPr>
              <w:t xml:space="preserve"> </w:t>
            </w:r>
            <w:r>
              <w:rPr>
                <w:rFonts w:ascii="Calibri" w:hAnsi="Calibri" w:cs="Calibri"/>
                <w:sz w:val="22"/>
                <w:szCs w:val="22"/>
              </w:rPr>
              <w:t>emissions as required by Building Standards that have</w:t>
            </w:r>
            <w:r w:rsidR="009B436F">
              <w:rPr>
                <w:rFonts w:ascii="Calibri" w:hAnsi="Calibri" w:cs="Calibri"/>
                <w:sz w:val="22"/>
                <w:szCs w:val="22"/>
              </w:rPr>
              <w:t xml:space="preserve"> </w:t>
            </w:r>
            <w:r>
              <w:rPr>
                <w:rFonts w:ascii="Calibri" w:hAnsi="Calibri" w:cs="Calibri"/>
                <w:sz w:val="22"/>
                <w:szCs w:val="22"/>
              </w:rPr>
              <w:t>been achieved via on-site low and zero carbon</w:t>
            </w:r>
            <w:r w:rsidR="009B436F">
              <w:rPr>
                <w:rFonts w:ascii="Calibri" w:hAnsi="Calibri" w:cs="Calibri"/>
                <w:sz w:val="22"/>
                <w:szCs w:val="22"/>
              </w:rPr>
              <w:t xml:space="preserve"> </w:t>
            </w:r>
            <w:r>
              <w:rPr>
                <w:rFonts w:ascii="Calibri" w:hAnsi="Calibri" w:cs="Calibri"/>
                <w:sz w:val="22"/>
                <w:szCs w:val="22"/>
              </w:rPr>
              <w:t>generating technologies are viewed with concern. See</w:t>
            </w:r>
            <w:r w:rsidR="009B436F">
              <w:rPr>
                <w:rFonts w:ascii="Calibri" w:hAnsi="Calibri" w:cs="Calibri"/>
                <w:sz w:val="22"/>
                <w:szCs w:val="22"/>
              </w:rPr>
              <w:t xml:space="preserve"> </w:t>
            </w:r>
            <w:r>
              <w:rPr>
                <w:rFonts w:ascii="Calibri" w:hAnsi="Calibri" w:cs="Calibri"/>
                <w:sz w:val="22"/>
                <w:szCs w:val="22"/>
              </w:rPr>
              <w:t>IR 13. Low and Zero Carbon Development. Section 1</w:t>
            </w:r>
            <w:r w:rsidR="009B436F">
              <w:rPr>
                <w:rFonts w:ascii="Calibri" w:hAnsi="Calibri" w:cs="Calibri"/>
                <w:sz w:val="22"/>
                <w:szCs w:val="22"/>
              </w:rPr>
              <w:t xml:space="preserve"> </w:t>
            </w:r>
            <w:r>
              <w:rPr>
                <w:rFonts w:ascii="Calibri" w:hAnsi="Calibri" w:cs="Calibri"/>
                <w:sz w:val="22"/>
                <w:szCs w:val="22"/>
              </w:rPr>
              <w:t>Page 7 and Paragraph 4.2 Page 41 where it is</w:t>
            </w:r>
            <w:r w:rsidR="009B436F">
              <w:rPr>
                <w:rFonts w:ascii="Calibri" w:hAnsi="Calibri" w:cs="Calibri"/>
                <w:sz w:val="22"/>
                <w:szCs w:val="22"/>
              </w:rPr>
              <w:t xml:space="preserve"> </w:t>
            </w:r>
            <w:r>
              <w:rPr>
                <w:rFonts w:ascii="Calibri" w:hAnsi="Calibri" w:cs="Calibri"/>
                <w:sz w:val="22"/>
                <w:szCs w:val="22"/>
              </w:rPr>
              <w:t>suggested that there will be increases in proportions</w:t>
            </w:r>
            <w:r w:rsidR="009B436F">
              <w:rPr>
                <w:rFonts w:ascii="Calibri" w:hAnsi="Calibri" w:cs="Calibri"/>
                <w:sz w:val="22"/>
                <w:szCs w:val="22"/>
              </w:rPr>
              <w:t xml:space="preserve"> </w:t>
            </w:r>
            <w:r>
              <w:rPr>
                <w:rFonts w:ascii="Calibri" w:hAnsi="Calibri" w:cs="Calibri"/>
                <w:sz w:val="22"/>
                <w:szCs w:val="22"/>
              </w:rPr>
              <w:t>in subsequent reviews of the Local Development Plan</w:t>
            </w:r>
            <w:r w:rsidR="009B436F">
              <w:rPr>
                <w:rFonts w:ascii="Calibri" w:hAnsi="Calibri" w:cs="Calibri"/>
                <w:sz w:val="22"/>
                <w:szCs w:val="22"/>
              </w:rPr>
              <w:t xml:space="preserve"> </w:t>
            </w:r>
            <w:r>
              <w:rPr>
                <w:rFonts w:ascii="Calibri" w:hAnsi="Calibri" w:cs="Calibri"/>
                <w:sz w:val="22"/>
                <w:szCs w:val="22"/>
              </w:rPr>
              <w:t>before these reviews have even been consulted upon.</w:t>
            </w:r>
          </w:p>
          <w:p w14:paraId="58AB97A9" w14:textId="77777777" w:rsidR="00583DAF" w:rsidRDefault="00583DAF" w:rsidP="00863883">
            <w:pPr>
              <w:autoSpaceDE w:val="0"/>
              <w:autoSpaceDN w:val="0"/>
              <w:adjustRightInd w:val="0"/>
              <w:rPr>
                <w:rFonts w:ascii="Calibri" w:hAnsi="Calibri" w:cs="Calibri"/>
                <w:sz w:val="22"/>
                <w:szCs w:val="22"/>
              </w:rPr>
            </w:pPr>
          </w:p>
          <w:p w14:paraId="521E4071" w14:textId="77777777"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These references are objected to and should be</w:t>
            </w:r>
          </w:p>
          <w:p w14:paraId="6D9B1733" w14:textId="77777777" w:rsidR="000E3992" w:rsidRPr="006E560B" w:rsidRDefault="00863883" w:rsidP="00863883">
            <w:pPr>
              <w:rPr>
                <w:rFonts w:ascii="Arial" w:hAnsi="Arial" w:cs="Arial"/>
                <w:sz w:val="22"/>
                <w:szCs w:val="22"/>
              </w:rPr>
            </w:pPr>
            <w:r>
              <w:rPr>
                <w:rFonts w:ascii="Calibri" w:hAnsi="Calibri" w:cs="Calibri"/>
                <w:sz w:val="22"/>
                <w:szCs w:val="22"/>
              </w:rPr>
              <w:t>deleted.</w:t>
            </w:r>
          </w:p>
        </w:tc>
        <w:tc>
          <w:tcPr>
            <w:tcW w:w="4861" w:type="dxa"/>
          </w:tcPr>
          <w:p w14:paraId="71D5EBCC" w14:textId="77777777" w:rsidR="00863883" w:rsidRDefault="00863883" w:rsidP="00863883">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 noted.</w:t>
            </w:r>
          </w:p>
          <w:p w14:paraId="13053EBB" w14:textId="382E75AE"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LDP2 Policy IR13 and SG14 reflect the requirements of National Energy Policy and Scottish Planning Policy, as well as Section 72 of the Climate Change (Scotland)</w:t>
            </w:r>
            <w:r w:rsidR="00583DAF">
              <w:rPr>
                <w:rFonts w:ascii="Calibri" w:hAnsi="Calibri" w:cs="Calibri"/>
                <w:sz w:val="22"/>
                <w:szCs w:val="22"/>
              </w:rPr>
              <w:t xml:space="preserve"> </w:t>
            </w:r>
            <w:r>
              <w:rPr>
                <w:rFonts w:ascii="Calibri" w:hAnsi="Calibri" w:cs="Calibri"/>
                <w:sz w:val="22"/>
                <w:szCs w:val="22"/>
              </w:rPr>
              <w:t xml:space="preserve">Act 2009 and inserted into Section 3F of the Town and Country Planning (Scotland) Act 1997. The </w:t>
            </w:r>
            <w:r>
              <w:rPr>
                <w:rFonts w:ascii="Calibri" w:hAnsi="Calibri" w:cs="Calibri"/>
                <w:sz w:val="22"/>
                <w:szCs w:val="22"/>
              </w:rPr>
              <w:lastRenderedPageBreak/>
              <w:t>Climate Change (Scotland) Act 2009 requires that “A planning authority, in any local development plan prepared by them, must include policies requiring all developments in the local development plan area to be designed so as to ensure that all new buildings avoid a specified and rising proportion of the projected greenhouse gas emissions from their use, calculated on the basis of the approved design and plans for the specific development, through the installation and operation of low and zero-carbon generating technologies.”</w:t>
            </w:r>
          </w:p>
          <w:p w14:paraId="4B444614" w14:textId="77777777" w:rsidR="00863883" w:rsidRDefault="00863883" w:rsidP="00863883">
            <w:pPr>
              <w:autoSpaceDE w:val="0"/>
              <w:autoSpaceDN w:val="0"/>
              <w:adjustRightInd w:val="0"/>
              <w:rPr>
                <w:rFonts w:ascii="Calibri" w:hAnsi="Calibri" w:cs="Calibri"/>
                <w:sz w:val="22"/>
                <w:szCs w:val="22"/>
              </w:rPr>
            </w:pPr>
          </w:p>
          <w:p w14:paraId="040CAB97" w14:textId="59478D45" w:rsidR="00863883" w:rsidRDefault="00863883" w:rsidP="00863883">
            <w:pPr>
              <w:autoSpaceDE w:val="0"/>
              <w:autoSpaceDN w:val="0"/>
              <w:adjustRightInd w:val="0"/>
              <w:rPr>
                <w:rFonts w:ascii="Calibri" w:hAnsi="Calibri" w:cs="Calibri"/>
                <w:sz w:val="22"/>
                <w:szCs w:val="22"/>
              </w:rPr>
            </w:pPr>
            <w:r>
              <w:rPr>
                <w:rFonts w:ascii="Calibri" w:hAnsi="Calibri" w:cs="Calibri"/>
                <w:sz w:val="22"/>
                <w:szCs w:val="22"/>
              </w:rPr>
              <w:t>This means that the proportion as required in LDP2</w:t>
            </w:r>
            <w:r w:rsidR="009B436F">
              <w:rPr>
                <w:rFonts w:ascii="Calibri" w:hAnsi="Calibri" w:cs="Calibri"/>
                <w:sz w:val="22"/>
                <w:szCs w:val="22"/>
              </w:rPr>
              <w:t xml:space="preserve"> </w:t>
            </w:r>
            <w:r>
              <w:rPr>
                <w:rFonts w:ascii="Calibri" w:hAnsi="Calibri" w:cs="Calibri"/>
                <w:sz w:val="22"/>
                <w:szCs w:val="22"/>
              </w:rPr>
              <w:t>policy must be periodically reviewed and increased.</w:t>
            </w:r>
          </w:p>
          <w:p w14:paraId="751F62B2" w14:textId="77777777" w:rsidR="000E3992" w:rsidRDefault="00863883" w:rsidP="00863883">
            <w:pPr>
              <w:autoSpaceDE w:val="0"/>
              <w:autoSpaceDN w:val="0"/>
              <w:adjustRightInd w:val="0"/>
              <w:rPr>
                <w:rFonts w:ascii="Calibri" w:hAnsi="Calibri" w:cs="Calibri"/>
                <w:sz w:val="22"/>
                <w:szCs w:val="22"/>
              </w:rPr>
            </w:pPr>
            <w:r>
              <w:rPr>
                <w:rFonts w:ascii="Calibri" w:hAnsi="Calibri" w:cs="Calibri"/>
                <w:sz w:val="22"/>
                <w:szCs w:val="22"/>
              </w:rPr>
              <w:t>This is generally done through each new Development Plan cycle.</w:t>
            </w:r>
          </w:p>
          <w:p w14:paraId="501A3243" w14:textId="77777777" w:rsidR="00863883" w:rsidRPr="00863883" w:rsidRDefault="00863883" w:rsidP="00863883">
            <w:pPr>
              <w:autoSpaceDE w:val="0"/>
              <w:autoSpaceDN w:val="0"/>
              <w:adjustRightInd w:val="0"/>
              <w:rPr>
                <w:rFonts w:ascii="Calibri" w:hAnsi="Calibri" w:cs="Calibri"/>
                <w:sz w:val="22"/>
                <w:szCs w:val="22"/>
              </w:rPr>
            </w:pPr>
            <w:r>
              <w:rPr>
                <w:rFonts w:ascii="Calibri-Bold" w:hAnsi="Calibri-Bold" w:cs="Calibri-Bold"/>
                <w:b/>
                <w:bCs/>
                <w:sz w:val="22"/>
                <w:szCs w:val="22"/>
              </w:rPr>
              <w:t>No change proposed.</w:t>
            </w:r>
          </w:p>
        </w:tc>
        <w:tc>
          <w:tcPr>
            <w:tcW w:w="1636" w:type="dxa"/>
          </w:tcPr>
          <w:p w14:paraId="180707E3" w14:textId="77777777" w:rsidR="000E3992" w:rsidRPr="006E560B" w:rsidRDefault="000E3992" w:rsidP="006E560B">
            <w:pPr>
              <w:rPr>
                <w:rFonts w:ascii="Arial" w:hAnsi="Arial" w:cs="Arial"/>
                <w:sz w:val="22"/>
                <w:szCs w:val="22"/>
              </w:rPr>
            </w:pPr>
          </w:p>
        </w:tc>
      </w:tr>
      <w:tr w:rsidR="000D5DA4" w:rsidRPr="006E560B" w14:paraId="0D51BB59" w14:textId="77777777" w:rsidTr="00583DAF">
        <w:tc>
          <w:tcPr>
            <w:tcW w:w="2037" w:type="dxa"/>
          </w:tcPr>
          <w:p w14:paraId="3FCF8B6E"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Grangemouth</w:t>
            </w:r>
          </w:p>
          <w:p w14:paraId="1824C345"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Chemical Cluster</w:t>
            </w:r>
          </w:p>
          <w:p w14:paraId="340DE62D" w14:textId="5563EC68" w:rsidR="000D5DA4" w:rsidRPr="006E560B" w:rsidRDefault="000D5DA4" w:rsidP="000D5DA4">
            <w:pPr>
              <w:rPr>
                <w:rFonts w:ascii="Arial" w:hAnsi="Arial" w:cs="Arial"/>
                <w:sz w:val="22"/>
                <w:szCs w:val="22"/>
              </w:rPr>
            </w:pPr>
            <w:r>
              <w:rPr>
                <w:rFonts w:ascii="Calibri" w:hAnsi="Calibri" w:cs="Calibri"/>
                <w:sz w:val="22"/>
                <w:szCs w:val="22"/>
              </w:rPr>
              <w:t>Companies</w:t>
            </w:r>
          </w:p>
        </w:tc>
        <w:tc>
          <w:tcPr>
            <w:tcW w:w="5296" w:type="dxa"/>
          </w:tcPr>
          <w:p w14:paraId="53BFCBA3" w14:textId="2865593A"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TGCCC operate in a highly competitive global</w:t>
            </w:r>
            <w:r w:rsidR="009B436F">
              <w:rPr>
                <w:rFonts w:ascii="Calibri" w:hAnsi="Calibri" w:cs="Calibri"/>
                <w:sz w:val="22"/>
                <w:szCs w:val="22"/>
              </w:rPr>
              <w:t xml:space="preserve"> </w:t>
            </w:r>
            <w:r>
              <w:rPr>
                <w:rFonts w:ascii="Calibri" w:hAnsi="Calibri" w:cs="Calibri"/>
                <w:sz w:val="22"/>
                <w:szCs w:val="22"/>
              </w:rPr>
              <w:t>environment. Consequently, it is essential that these</w:t>
            </w:r>
            <w:r w:rsidR="009B436F">
              <w:rPr>
                <w:rFonts w:ascii="Calibri" w:hAnsi="Calibri" w:cs="Calibri"/>
                <w:sz w:val="22"/>
                <w:szCs w:val="22"/>
              </w:rPr>
              <w:t xml:space="preserve"> </w:t>
            </w:r>
            <w:r>
              <w:rPr>
                <w:rFonts w:ascii="Calibri" w:hAnsi="Calibri" w:cs="Calibri"/>
                <w:sz w:val="22"/>
                <w:szCs w:val="22"/>
              </w:rPr>
              <w:t>companies are not disadvantaged by the impact of</w:t>
            </w:r>
            <w:r w:rsidR="009B436F">
              <w:rPr>
                <w:rFonts w:ascii="Calibri" w:hAnsi="Calibri" w:cs="Calibri"/>
                <w:sz w:val="22"/>
                <w:szCs w:val="22"/>
              </w:rPr>
              <w:t xml:space="preserve"> </w:t>
            </w:r>
            <w:r>
              <w:rPr>
                <w:rFonts w:ascii="Calibri" w:hAnsi="Calibri" w:cs="Calibri"/>
                <w:sz w:val="22"/>
                <w:szCs w:val="22"/>
              </w:rPr>
              <w:t>sustainability requirements. Therefore, a new</w:t>
            </w:r>
            <w:r w:rsidR="009B436F">
              <w:rPr>
                <w:rFonts w:ascii="Calibri" w:hAnsi="Calibri" w:cs="Calibri"/>
                <w:sz w:val="22"/>
                <w:szCs w:val="22"/>
              </w:rPr>
              <w:t xml:space="preserve"> </w:t>
            </w:r>
            <w:r>
              <w:rPr>
                <w:rFonts w:ascii="Calibri" w:hAnsi="Calibri" w:cs="Calibri"/>
                <w:sz w:val="22"/>
                <w:szCs w:val="22"/>
              </w:rPr>
              <w:t>Paragraph should be inserted in IR13 to read:</w:t>
            </w:r>
          </w:p>
          <w:p w14:paraId="5A749156" w14:textId="5C110F44" w:rsidR="000D5DA4" w:rsidRPr="006E560B" w:rsidRDefault="000D5DA4" w:rsidP="009B436F">
            <w:pPr>
              <w:autoSpaceDE w:val="0"/>
              <w:autoSpaceDN w:val="0"/>
              <w:adjustRightInd w:val="0"/>
              <w:rPr>
                <w:rFonts w:ascii="Arial" w:hAnsi="Arial" w:cs="Arial"/>
                <w:sz w:val="22"/>
                <w:szCs w:val="22"/>
              </w:rPr>
            </w:pPr>
            <w:r>
              <w:rPr>
                <w:rFonts w:ascii="Calibri-Italic" w:hAnsi="Calibri-Italic" w:cs="Calibri-Italic"/>
                <w:i/>
                <w:iCs/>
                <w:sz w:val="22"/>
                <w:szCs w:val="22"/>
              </w:rPr>
              <w:t>“The economic impact of sustainability requirements</w:t>
            </w:r>
            <w:r w:rsidR="009B436F">
              <w:rPr>
                <w:rFonts w:ascii="Calibri-Italic" w:hAnsi="Calibri-Italic" w:cs="Calibri-Italic"/>
                <w:i/>
                <w:iCs/>
                <w:sz w:val="22"/>
                <w:szCs w:val="22"/>
              </w:rPr>
              <w:t xml:space="preserve"> </w:t>
            </w:r>
            <w:r>
              <w:rPr>
                <w:rFonts w:ascii="Calibri-Italic" w:hAnsi="Calibri-Italic" w:cs="Calibri-Italic"/>
                <w:i/>
                <w:iCs/>
                <w:sz w:val="22"/>
                <w:szCs w:val="22"/>
              </w:rPr>
              <w:t>on businesses will be taken into account particularly in</w:t>
            </w:r>
            <w:r w:rsidR="009B436F">
              <w:rPr>
                <w:rFonts w:ascii="Calibri-Italic" w:hAnsi="Calibri-Italic" w:cs="Calibri-Italic"/>
                <w:i/>
                <w:iCs/>
                <w:sz w:val="22"/>
                <w:szCs w:val="22"/>
              </w:rPr>
              <w:t xml:space="preserve"> </w:t>
            </w:r>
            <w:r>
              <w:rPr>
                <w:rFonts w:ascii="Calibri-Italic" w:hAnsi="Calibri-Italic" w:cs="Calibri-Italic"/>
                <w:i/>
                <w:iCs/>
                <w:sz w:val="22"/>
                <w:szCs w:val="22"/>
              </w:rPr>
              <w:t>relation to energy costs and global competitiveness.”</w:t>
            </w:r>
          </w:p>
        </w:tc>
        <w:tc>
          <w:tcPr>
            <w:tcW w:w="4861" w:type="dxa"/>
          </w:tcPr>
          <w:p w14:paraId="44F87B17" w14:textId="77777777" w:rsidR="000D5DA4" w:rsidRDefault="000D5DA4" w:rsidP="000D5DA4">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 noted.</w:t>
            </w:r>
          </w:p>
          <w:p w14:paraId="0B96FBF3" w14:textId="77777777" w:rsidR="000D5DA4" w:rsidRDefault="000D5DA4" w:rsidP="000D5DA4">
            <w:pPr>
              <w:autoSpaceDE w:val="0"/>
              <w:autoSpaceDN w:val="0"/>
              <w:adjustRightInd w:val="0"/>
              <w:rPr>
                <w:rFonts w:ascii="Calibri-Bold" w:hAnsi="Calibri-Bold" w:cs="Calibri-Bold"/>
                <w:b/>
                <w:bCs/>
                <w:sz w:val="22"/>
                <w:szCs w:val="22"/>
              </w:rPr>
            </w:pPr>
          </w:p>
          <w:p w14:paraId="19E1D40A" w14:textId="11EFAB8D"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It is not within the scope of this document to amend</w:t>
            </w:r>
            <w:r w:rsidR="009B436F">
              <w:rPr>
                <w:rFonts w:ascii="Calibri" w:hAnsi="Calibri" w:cs="Calibri"/>
                <w:sz w:val="22"/>
                <w:szCs w:val="22"/>
              </w:rPr>
              <w:t xml:space="preserve"> </w:t>
            </w:r>
            <w:r>
              <w:rPr>
                <w:rFonts w:ascii="Calibri" w:hAnsi="Calibri" w:cs="Calibri"/>
                <w:sz w:val="22"/>
                <w:szCs w:val="22"/>
              </w:rPr>
              <w:t>existing Development Plan Policy.</w:t>
            </w:r>
          </w:p>
          <w:p w14:paraId="0790559C" w14:textId="77777777" w:rsidR="000D5DA4" w:rsidRDefault="000D5DA4" w:rsidP="000D5DA4">
            <w:pPr>
              <w:autoSpaceDE w:val="0"/>
              <w:autoSpaceDN w:val="0"/>
              <w:adjustRightInd w:val="0"/>
              <w:rPr>
                <w:rFonts w:ascii="Calibri" w:hAnsi="Calibri" w:cs="Calibri"/>
                <w:sz w:val="22"/>
                <w:szCs w:val="22"/>
              </w:rPr>
            </w:pPr>
          </w:p>
          <w:p w14:paraId="74492264" w14:textId="274F8D28"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The requirements are not onerous in the context of</w:t>
            </w:r>
            <w:r w:rsidR="009B436F">
              <w:rPr>
                <w:rFonts w:ascii="Calibri" w:hAnsi="Calibri" w:cs="Calibri"/>
                <w:sz w:val="22"/>
                <w:szCs w:val="22"/>
              </w:rPr>
              <w:t xml:space="preserve"> </w:t>
            </w:r>
            <w:r>
              <w:rPr>
                <w:rFonts w:ascii="Calibri" w:hAnsi="Calibri" w:cs="Calibri"/>
                <w:sz w:val="22"/>
                <w:szCs w:val="22"/>
              </w:rPr>
              <w:t>the drive towards net zero carbon and are mandatory</w:t>
            </w:r>
            <w:r w:rsidR="009B436F">
              <w:rPr>
                <w:rFonts w:ascii="Calibri" w:hAnsi="Calibri" w:cs="Calibri"/>
                <w:sz w:val="22"/>
                <w:szCs w:val="22"/>
              </w:rPr>
              <w:t xml:space="preserve"> </w:t>
            </w:r>
            <w:r>
              <w:rPr>
                <w:rFonts w:ascii="Calibri" w:hAnsi="Calibri" w:cs="Calibri"/>
                <w:sz w:val="22"/>
                <w:szCs w:val="22"/>
              </w:rPr>
              <w:t>through the requirements of the Climate Change</w:t>
            </w:r>
            <w:r w:rsidR="009B436F">
              <w:rPr>
                <w:rFonts w:ascii="Calibri" w:hAnsi="Calibri" w:cs="Calibri"/>
                <w:sz w:val="22"/>
                <w:szCs w:val="22"/>
              </w:rPr>
              <w:t xml:space="preserve"> </w:t>
            </w:r>
            <w:r>
              <w:rPr>
                <w:rFonts w:ascii="Calibri" w:hAnsi="Calibri" w:cs="Calibri"/>
                <w:sz w:val="22"/>
                <w:szCs w:val="22"/>
              </w:rPr>
              <w:t>(Scotland) Act 2009. The specified reduction in</w:t>
            </w:r>
            <w:r w:rsidR="009B436F">
              <w:rPr>
                <w:rFonts w:ascii="Calibri" w:hAnsi="Calibri" w:cs="Calibri"/>
                <w:sz w:val="22"/>
                <w:szCs w:val="22"/>
              </w:rPr>
              <w:t xml:space="preserve"> </w:t>
            </w:r>
            <w:r>
              <w:rPr>
                <w:rFonts w:ascii="Calibri" w:hAnsi="Calibri" w:cs="Calibri"/>
                <w:sz w:val="22"/>
                <w:szCs w:val="22"/>
              </w:rPr>
              <w:t>emissions in the policy remains at a modest level and</w:t>
            </w:r>
            <w:r w:rsidR="009B436F">
              <w:rPr>
                <w:rFonts w:ascii="Calibri" w:hAnsi="Calibri" w:cs="Calibri"/>
                <w:sz w:val="22"/>
                <w:szCs w:val="22"/>
              </w:rPr>
              <w:t xml:space="preserve"> </w:t>
            </w:r>
            <w:r>
              <w:rPr>
                <w:rFonts w:ascii="Calibri" w:hAnsi="Calibri" w:cs="Calibri"/>
                <w:sz w:val="22"/>
                <w:szCs w:val="22"/>
              </w:rPr>
              <w:t>is also needed to drive national and local aspirations</w:t>
            </w:r>
            <w:r w:rsidR="009B436F">
              <w:rPr>
                <w:rFonts w:ascii="Calibri" w:hAnsi="Calibri" w:cs="Calibri"/>
                <w:sz w:val="22"/>
                <w:szCs w:val="22"/>
              </w:rPr>
              <w:t xml:space="preserve"> </w:t>
            </w:r>
            <w:r>
              <w:rPr>
                <w:rFonts w:ascii="Calibri" w:hAnsi="Calibri" w:cs="Calibri"/>
                <w:sz w:val="22"/>
                <w:szCs w:val="22"/>
              </w:rPr>
              <w:t>to net zero carbon. The policy is related to new</w:t>
            </w:r>
            <w:r w:rsidR="009B436F">
              <w:rPr>
                <w:rFonts w:ascii="Calibri" w:hAnsi="Calibri" w:cs="Calibri"/>
                <w:sz w:val="22"/>
                <w:szCs w:val="22"/>
              </w:rPr>
              <w:t xml:space="preserve"> </w:t>
            </w:r>
            <w:r>
              <w:rPr>
                <w:rFonts w:ascii="Calibri" w:hAnsi="Calibri" w:cs="Calibri"/>
                <w:sz w:val="22"/>
                <w:szCs w:val="22"/>
              </w:rPr>
              <w:t>development and buildings rather than the existing or</w:t>
            </w:r>
            <w:r w:rsidR="009B436F">
              <w:rPr>
                <w:rFonts w:ascii="Calibri" w:hAnsi="Calibri" w:cs="Calibri"/>
                <w:sz w:val="22"/>
                <w:szCs w:val="22"/>
              </w:rPr>
              <w:t xml:space="preserve"> </w:t>
            </w:r>
            <w:r>
              <w:rPr>
                <w:rFonts w:ascii="Calibri" w:hAnsi="Calibri" w:cs="Calibri"/>
                <w:sz w:val="22"/>
                <w:szCs w:val="22"/>
              </w:rPr>
              <w:t>new industrial processes which may take place withi</w:t>
            </w:r>
            <w:r w:rsidR="009B436F">
              <w:rPr>
                <w:rFonts w:ascii="Calibri" w:hAnsi="Calibri" w:cs="Calibri"/>
                <w:sz w:val="22"/>
                <w:szCs w:val="22"/>
              </w:rPr>
              <w:t xml:space="preserve">n </w:t>
            </w:r>
            <w:r>
              <w:rPr>
                <w:rFonts w:ascii="Calibri" w:hAnsi="Calibri" w:cs="Calibri"/>
                <w:sz w:val="22"/>
                <w:szCs w:val="22"/>
              </w:rPr>
              <w:t>sites.</w:t>
            </w:r>
          </w:p>
          <w:p w14:paraId="34B940CD" w14:textId="77777777" w:rsidR="000D5DA4" w:rsidRDefault="000D5DA4" w:rsidP="000D5DA4">
            <w:pPr>
              <w:autoSpaceDE w:val="0"/>
              <w:autoSpaceDN w:val="0"/>
              <w:adjustRightInd w:val="0"/>
              <w:rPr>
                <w:rFonts w:ascii="Calibri" w:hAnsi="Calibri" w:cs="Calibri"/>
                <w:sz w:val="22"/>
                <w:szCs w:val="22"/>
              </w:rPr>
            </w:pPr>
          </w:p>
          <w:p w14:paraId="41F7D6A8" w14:textId="77777777" w:rsidR="000D5DA4" w:rsidRPr="006E560B" w:rsidRDefault="000D5DA4" w:rsidP="000D5DA4">
            <w:pPr>
              <w:autoSpaceDE w:val="0"/>
              <w:autoSpaceDN w:val="0"/>
              <w:adjustRightInd w:val="0"/>
              <w:rPr>
                <w:rFonts w:ascii="Arial" w:hAnsi="Arial" w:cs="Arial"/>
                <w:sz w:val="22"/>
                <w:szCs w:val="22"/>
              </w:rPr>
            </w:pPr>
            <w:r>
              <w:rPr>
                <w:rFonts w:ascii="Calibri-Bold" w:hAnsi="Calibri-Bold" w:cs="Calibri-Bold"/>
                <w:b/>
                <w:bCs/>
                <w:sz w:val="22"/>
                <w:szCs w:val="22"/>
              </w:rPr>
              <w:t>No change proposed.</w:t>
            </w:r>
          </w:p>
        </w:tc>
        <w:tc>
          <w:tcPr>
            <w:tcW w:w="1636" w:type="dxa"/>
          </w:tcPr>
          <w:p w14:paraId="5BF2D13B" w14:textId="77777777" w:rsidR="000D5DA4" w:rsidRPr="006E560B" w:rsidRDefault="000D5DA4" w:rsidP="000D5DA4">
            <w:pPr>
              <w:rPr>
                <w:rFonts w:ascii="Arial" w:hAnsi="Arial" w:cs="Arial"/>
                <w:sz w:val="22"/>
                <w:szCs w:val="22"/>
              </w:rPr>
            </w:pPr>
          </w:p>
        </w:tc>
      </w:tr>
      <w:tr w:rsidR="000D5DA4" w:rsidRPr="006E560B" w14:paraId="76B9C8FE" w14:textId="77777777" w:rsidTr="00583DAF">
        <w:tc>
          <w:tcPr>
            <w:tcW w:w="2037" w:type="dxa"/>
          </w:tcPr>
          <w:p w14:paraId="3A688FE7"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Grangemouth</w:t>
            </w:r>
          </w:p>
          <w:p w14:paraId="5865759F"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Chemical Cluster</w:t>
            </w:r>
          </w:p>
          <w:p w14:paraId="138D02ED" w14:textId="475E3365" w:rsidR="000D5DA4" w:rsidRPr="006E560B" w:rsidRDefault="000D5DA4" w:rsidP="000D5DA4">
            <w:pPr>
              <w:rPr>
                <w:rFonts w:ascii="Arial" w:hAnsi="Arial" w:cs="Arial"/>
                <w:sz w:val="22"/>
                <w:szCs w:val="22"/>
              </w:rPr>
            </w:pPr>
            <w:r>
              <w:rPr>
                <w:rFonts w:ascii="Calibri" w:hAnsi="Calibri" w:cs="Calibri"/>
                <w:sz w:val="22"/>
                <w:szCs w:val="22"/>
              </w:rPr>
              <w:t>Companies</w:t>
            </w:r>
          </w:p>
        </w:tc>
        <w:tc>
          <w:tcPr>
            <w:tcW w:w="5296" w:type="dxa"/>
          </w:tcPr>
          <w:p w14:paraId="23B5FD6A"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IR 14. 2. HEAT NETWORKS. Page 7.</w:t>
            </w:r>
          </w:p>
          <w:p w14:paraId="190CA802" w14:textId="10A70AB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The proposal that developers should future proof their</w:t>
            </w:r>
            <w:r w:rsidR="009B436F">
              <w:rPr>
                <w:rFonts w:ascii="Calibri" w:hAnsi="Calibri" w:cs="Calibri"/>
                <w:sz w:val="22"/>
                <w:szCs w:val="22"/>
              </w:rPr>
              <w:t xml:space="preserve"> </w:t>
            </w:r>
            <w:r>
              <w:rPr>
                <w:rFonts w:ascii="Calibri" w:hAnsi="Calibri" w:cs="Calibri"/>
                <w:sz w:val="22"/>
                <w:szCs w:val="22"/>
              </w:rPr>
              <w:t>sites with the installation of pipework to the curtilage</w:t>
            </w:r>
            <w:r w:rsidR="009B436F">
              <w:rPr>
                <w:rFonts w:ascii="Calibri" w:hAnsi="Calibri" w:cs="Calibri"/>
                <w:sz w:val="22"/>
                <w:szCs w:val="22"/>
              </w:rPr>
              <w:t xml:space="preserve"> </w:t>
            </w:r>
            <w:r>
              <w:rPr>
                <w:rFonts w:ascii="Calibri" w:hAnsi="Calibri" w:cs="Calibri"/>
                <w:sz w:val="22"/>
                <w:szCs w:val="22"/>
              </w:rPr>
              <w:t>of development and the safeguarding of pipelines</w:t>
            </w:r>
            <w:r w:rsidR="009B436F">
              <w:rPr>
                <w:rFonts w:ascii="Calibri" w:hAnsi="Calibri" w:cs="Calibri"/>
                <w:sz w:val="22"/>
                <w:szCs w:val="22"/>
              </w:rPr>
              <w:t xml:space="preserve"> </w:t>
            </w:r>
            <w:r>
              <w:rPr>
                <w:rFonts w:ascii="Calibri" w:hAnsi="Calibri" w:cs="Calibri"/>
                <w:sz w:val="22"/>
                <w:szCs w:val="22"/>
              </w:rPr>
              <w:t>within developments is viewed with concern as it is</w:t>
            </w:r>
            <w:r w:rsidR="009B436F">
              <w:rPr>
                <w:rFonts w:ascii="Calibri" w:hAnsi="Calibri" w:cs="Calibri"/>
                <w:sz w:val="22"/>
                <w:szCs w:val="22"/>
              </w:rPr>
              <w:t xml:space="preserve"> </w:t>
            </w:r>
            <w:r>
              <w:rPr>
                <w:rFonts w:ascii="Calibri" w:hAnsi="Calibri" w:cs="Calibri"/>
                <w:sz w:val="22"/>
                <w:szCs w:val="22"/>
              </w:rPr>
              <w:t>impractical within the confines of the companies’</w:t>
            </w:r>
            <w:r w:rsidR="009B436F">
              <w:rPr>
                <w:rFonts w:ascii="Calibri" w:hAnsi="Calibri" w:cs="Calibri"/>
                <w:sz w:val="22"/>
                <w:szCs w:val="22"/>
              </w:rPr>
              <w:t xml:space="preserve"> </w:t>
            </w:r>
            <w:r>
              <w:rPr>
                <w:rFonts w:ascii="Calibri" w:hAnsi="Calibri" w:cs="Calibri"/>
                <w:sz w:val="22"/>
                <w:szCs w:val="22"/>
              </w:rPr>
              <w:t>chemical sites.</w:t>
            </w:r>
          </w:p>
          <w:p w14:paraId="15961551" w14:textId="77777777" w:rsidR="000D5DA4" w:rsidRDefault="000D5DA4" w:rsidP="000D5DA4">
            <w:pPr>
              <w:autoSpaceDE w:val="0"/>
              <w:autoSpaceDN w:val="0"/>
              <w:adjustRightInd w:val="0"/>
              <w:rPr>
                <w:rFonts w:ascii="Calibri" w:hAnsi="Calibri" w:cs="Calibri"/>
                <w:sz w:val="22"/>
                <w:szCs w:val="22"/>
              </w:rPr>
            </w:pPr>
          </w:p>
          <w:p w14:paraId="045D3019" w14:textId="23D0B674" w:rsidR="000D5DA4" w:rsidRDefault="000D5DA4" w:rsidP="009B436F">
            <w:pPr>
              <w:autoSpaceDE w:val="0"/>
              <w:autoSpaceDN w:val="0"/>
              <w:adjustRightInd w:val="0"/>
              <w:rPr>
                <w:rFonts w:ascii="Calibri" w:hAnsi="Calibri" w:cs="Calibri"/>
                <w:sz w:val="22"/>
                <w:szCs w:val="22"/>
              </w:rPr>
            </w:pPr>
            <w:r>
              <w:rPr>
                <w:rFonts w:ascii="Calibri" w:hAnsi="Calibri" w:cs="Calibri"/>
                <w:sz w:val="22"/>
                <w:szCs w:val="22"/>
              </w:rPr>
              <w:t>It should only be required where there is firm</w:t>
            </w:r>
            <w:r w:rsidR="009B436F">
              <w:rPr>
                <w:rFonts w:ascii="Calibri" w:hAnsi="Calibri" w:cs="Calibri"/>
                <w:sz w:val="22"/>
                <w:szCs w:val="22"/>
              </w:rPr>
              <w:t xml:space="preserve"> </w:t>
            </w:r>
            <w:r>
              <w:rPr>
                <w:rFonts w:ascii="Calibri" w:hAnsi="Calibri" w:cs="Calibri"/>
                <w:sz w:val="22"/>
                <w:szCs w:val="22"/>
              </w:rPr>
              <w:t>evidence that a future heat network is a realistic</w:t>
            </w:r>
            <w:r w:rsidR="009B436F">
              <w:rPr>
                <w:rFonts w:ascii="Calibri" w:hAnsi="Calibri" w:cs="Calibri"/>
                <w:sz w:val="22"/>
                <w:szCs w:val="22"/>
              </w:rPr>
              <w:t xml:space="preserve"> </w:t>
            </w:r>
            <w:r>
              <w:rPr>
                <w:rFonts w:ascii="Calibri" w:hAnsi="Calibri" w:cs="Calibri"/>
                <w:sz w:val="22"/>
                <w:szCs w:val="22"/>
              </w:rPr>
              <w:t>possibility. Firm evidence is required to justify the</w:t>
            </w:r>
            <w:r w:rsidR="009B436F">
              <w:rPr>
                <w:rFonts w:ascii="Calibri" w:hAnsi="Calibri" w:cs="Calibri"/>
                <w:sz w:val="22"/>
                <w:szCs w:val="22"/>
              </w:rPr>
              <w:t xml:space="preserve"> </w:t>
            </w:r>
            <w:r>
              <w:rPr>
                <w:rFonts w:ascii="Calibri" w:hAnsi="Calibri" w:cs="Calibri"/>
                <w:sz w:val="22"/>
                <w:szCs w:val="22"/>
              </w:rPr>
              <w:t>provision and safeguarding of expensive infrastructure</w:t>
            </w:r>
            <w:r w:rsidR="009B436F">
              <w:rPr>
                <w:rFonts w:ascii="Calibri" w:hAnsi="Calibri" w:cs="Calibri"/>
                <w:sz w:val="22"/>
                <w:szCs w:val="22"/>
              </w:rPr>
              <w:t xml:space="preserve"> </w:t>
            </w:r>
            <w:r>
              <w:rPr>
                <w:rFonts w:ascii="Calibri" w:hAnsi="Calibri" w:cs="Calibri"/>
                <w:sz w:val="22"/>
                <w:szCs w:val="22"/>
              </w:rPr>
              <w:t>within chemical sites. Heat is a vital component for</w:t>
            </w:r>
            <w:r w:rsidR="009B436F">
              <w:rPr>
                <w:rFonts w:ascii="Calibri" w:hAnsi="Calibri" w:cs="Calibri"/>
                <w:sz w:val="22"/>
                <w:szCs w:val="22"/>
              </w:rPr>
              <w:t xml:space="preserve"> </w:t>
            </w:r>
            <w:r>
              <w:rPr>
                <w:rFonts w:ascii="Calibri" w:hAnsi="Calibri" w:cs="Calibri"/>
                <w:sz w:val="22"/>
                <w:szCs w:val="22"/>
              </w:rPr>
              <w:t>some industrial sites especially in the chemical sector.</w:t>
            </w:r>
          </w:p>
          <w:p w14:paraId="060AEF00" w14:textId="77777777" w:rsidR="000D5DA4" w:rsidRDefault="000D5DA4" w:rsidP="000D5DA4">
            <w:pPr>
              <w:rPr>
                <w:rFonts w:ascii="Calibri" w:hAnsi="Calibri" w:cs="Calibri"/>
                <w:sz w:val="22"/>
                <w:szCs w:val="22"/>
              </w:rPr>
            </w:pPr>
          </w:p>
          <w:p w14:paraId="72FDAC00" w14:textId="6FDF52DB"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This Policy should recognise that sites may not have</w:t>
            </w:r>
            <w:r w:rsidR="009B436F">
              <w:rPr>
                <w:rFonts w:ascii="Calibri" w:hAnsi="Calibri" w:cs="Calibri"/>
                <w:sz w:val="22"/>
                <w:szCs w:val="22"/>
              </w:rPr>
              <w:t xml:space="preserve"> </w:t>
            </w:r>
            <w:r>
              <w:rPr>
                <w:rFonts w:ascii="Calibri" w:hAnsi="Calibri" w:cs="Calibri"/>
                <w:sz w:val="22"/>
                <w:szCs w:val="22"/>
              </w:rPr>
              <w:t>spare capacity for any district heating network.</w:t>
            </w:r>
          </w:p>
          <w:p w14:paraId="209B63A0" w14:textId="6D31AF1E"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Progress on the district heating network also needs to</w:t>
            </w:r>
            <w:r w:rsidR="009B436F">
              <w:rPr>
                <w:rFonts w:ascii="Calibri" w:hAnsi="Calibri" w:cs="Calibri"/>
                <w:sz w:val="22"/>
                <w:szCs w:val="22"/>
              </w:rPr>
              <w:t xml:space="preserve"> </w:t>
            </w:r>
            <w:r>
              <w:rPr>
                <w:rFonts w:ascii="Calibri" w:hAnsi="Calibri" w:cs="Calibri"/>
                <w:sz w:val="22"/>
                <w:szCs w:val="22"/>
              </w:rPr>
              <w:t>be made in the near future to enable companies to</w:t>
            </w:r>
            <w:r w:rsidR="009B436F">
              <w:rPr>
                <w:rFonts w:ascii="Calibri" w:hAnsi="Calibri" w:cs="Calibri"/>
                <w:sz w:val="22"/>
                <w:szCs w:val="22"/>
              </w:rPr>
              <w:t xml:space="preserve"> </w:t>
            </w:r>
            <w:r>
              <w:rPr>
                <w:rFonts w:ascii="Calibri" w:hAnsi="Calibri" w:cs="Calibri"/>
                <w:sz w:val="22"/>
                <w:szCs w:val="22"/>
              </w:rPr>
              <w:t>incorporate this into energy planning.</w:t>
            </w:r>
          </w:p>
          <w:p w14:paraId="0449ABF3" w14:textId="77777777" w:rsidR="000D5DA4" w:rsidRDefault="000D5DA4" w:rsidP="000D5DA4">
            <w:pPr>
              <w:autoSpaceDE w:val="0"/>
              <w:autoSpaceDN w:val="0"/>
              <w:adjustRightInd w:val="0"/>
              <w:rPr>
                <w:rFonts w:ascii="Calibri" w:hAnsi="Calibri" w:cs="Calibri"/>
                <w:sz w:val="22"/>
                <w:szCs w:val="22"/>
              </w:rPr>
            </w:pPr>
          </w:p>
          <w:p w14:paraId="1A5A767B" w14:textId="47ED3906" w:rsidR="000D5DA4" w:rsidRPr="006E560B" w:rsidRDefault="000D5DA4" w:rsidP="009B436F">
            <w:pPr>
              <w:autoSpaceDE w:val="0"/>
              <w:autoSpaceDN w:val="0"/>
              <w:adjustRightInd w:val="0"/>
              <w:rPr>
                <w:rFonts w:ascii="Arial" w:hAnsi="Arial" w:cs="Arial"/>
                <w:sz w:val="22"/>
                <w:szCs w:val="22"/>
              </w:rPr>
            </w:pPr>
            <w:r>
              <w:rPr>
                <w:rFonts w:ascii="Calibri" w:hAnsi="Calibri" w:cs="Calibri"/>
                <w:sz w:val="22"/>
                <w:szCs w:val="22"/>
              </w:rPr>
              <w:t>Policy IR 14.2 is objected to in its present form and if</w:t>
            </w:r>
            <w:r w:rsidR="009B436F">
              <w:rPr>
                <w:rFonts w:ascii="Calibri" w:hAnsi="Calibri" w:cs="Calibri"/>
                <w:sz w:val="22"/>
                <w:szCs w:val="22"/>
              </w:rPr>
              <w:t xml:space="preserve"> </w:t>
            </w:r>
            <w:r>
              <w:rPr>
                <w:rFonts w:ascii="Calibri" w:hAnsi="Calibri" w:cs="Calibri"/>
                <w:sz w:val="22"/>
                <w:szCs w:val="22"/>
              </w:rPr>
              <w:t>not revised and the subject of further consultation</w:t>
            </w:r>
            <w:r w:rsidR="009B436F">
              <w:rPr>
                <w:rFonts w:ascii="Calibri" w:hAnsi="Calibri" w:cs="Calibri"/>
                <w:sz w:val="22"/>
                <w:szCs w:val="22"/>
              </w:rPr>
              <w:t xml:space="preserve"> </w:t>
            </w:r>
            <w:r>
              <w:rPr>
                <w:rFonts w:ascii="Calibri" w:hAnsi="Calibri" w:cs="Calibri"/>
                <w:sz w:val="22"/>
                <w:szCs w:val="22"/>
              </w:rPr>
              <w:t>should be deleted.</w:t>
            </w:r>
          </w:p>
        </w:tc>
        <w:tc>
          <w:tcPr>
            <w:tcW w:w="4861" w:type="dxa"/>
          </w:tcPr>
          <w:p w14:paraId="1B801897" w14:textId="77777777" w:rsidR="000D5DA4" w:rsidRDefault="000D5DA4" w:rsidP="000D5DA4">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 noted.</w:t>
            </w:r>
          </w:p>
          <w:p w14:paraId="1C3C0C69" w14:textId="77777777" w:rsidR="000D5DA4" w:rsidRDefault="000D5DA4" w:rsidP="000D5DA4">
            <w:pPr>
              <w:autoSpaceDE w:val="0"/>
              <w:autoSpaceDN w:val="0"/>
              <w:adjustRightInd w:val="0"/>
              <w:rPr>
                <w:rFonts w:ascii="Calibri-Bold" w:hAnsi="Calibri-Bold" w:cs="Calibri-Bold"/>
                <w:b/>
                <w:bCs/>
                <w:sz w:val="22"/>
                <w:szCs w:val="22"/>
              </w:rPr>
            </w:pPr>
          </w:p>
          <w:p w14:paraId="20C66681" w14:textId="457AC0CA"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It is not within the scope of this document to amend</w:t>
            </w:r>
            <w:r w:rsidR="00583DAF">
              <w:rPr>
                <w:rFonts w:ascii="Calibri" w:hAnsi="Calibri" w:cs="Calibri"/>
                <w:sz w:val="22"/>
                <w:szCs w:val="22"/>
              </w:rPr>
              <w:t xml:space="preserve"> </w:t>
            </w:r>
            <w:r>
              <w:rPr>
                <w:rFonts w:ascii="Calibri" w:hAnsi="Calibri" w:cs="Calibri"/>
                <w:sz w:val="22"/>
                <w:szCs w:val="22"/>
              </w:rPr>
              <w:t>existing Development Plan Policy.</w:t>
            </w:r>
          </w:p>
          <w:p w14:paraId="76573176" w14:textId="77777777" w:rsidR="000D5DA4" w:rsidRDefault="000D5DA4" w:rsidP="000D5DA4">
            <w:pPr>
              <w:autoSpaceDE w:val="0"/>
              <w:autoSpaceDN w:val="0"/>
              <w:adjustRightInd w:val="0"/>
              <w:rPr>
                <w:rFonts w:ascii="Calibri" w:hAnsi="Calibri" w:cs="Calibri"/>
                <w:sz w:val="22"/>
                <w:szCs w:val="22"/>
              </w:rPr>
            </w:pPr>
          </w:p>
          <w:p w14:paraId="072023AF" w14:textId="0074A3C3"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Policy IR14 and SG14 set out the requirement for</w:t>
            </w:r>
            <w:r w:rsidR="00583DAF">
              <w:rPr>
                <w:rFonts w:ascii="Calibri" w:hAnsi="Calibri" w:cs="Calibri"/>
                <w:sz w:val="22"/>
                <w:szCs w:val="22"/>
              </w:rPr>
              <w:t xml:space="preserve"> </w:t>
            </w:r>
            <w:r>
              <w:rPr>
                <w:rFonts w:ascii="Calibri" w:hAnsi="Calibri" w:cs="Calibri"/>
                <w:sz w:val="22"/>
                <w:szCs w:val="22"/>
              </w:rPr>
              <w:t>development sites to be futureproofed with district</w:t>
            </w:r>
            <w:r w:rsidR="00583DAF">
              <w:rPr>
                <w:rFonts w:ascii="Calibri" w:hAnsi="Calibri" w:cs="Calibri"/>
                <w:sz w:val="22"/>
                <w:szCs w:val="22"/>
              </w:rPr>
              <w:t xml:space="preserve"> </w:t>
            </w:r>
            <w:r>
              <w:rPr>
                <w:rFonts w:ascii="Calibri" w:hAnsi="Calibri" w:cs="Calibri"/>
                <w:sz w:val="22"/>
                <w:szCs w:val="22"/>
              </w:rPr>
              <w:t>heat infrastructure where possible. Developers will be required to submit an Energy Statement, which will address any practical or economic viability</w:t>
            </w:r>
            <w:r w:rsidR="00583DAF">
              <w:rPr>
                <w:rFonts w:ascii="Calibri" w:hAnsi="Calibri" w:cs="Calibri"/>
                <w:sz w:val="22"/>
                <w:szCs w:val="22"/>
              </w:rPr>
              <w:t xml:space="preserve"> </w:t>
            </w:r>
            <w:r>
              <w:rPr>
                <w:rFonts w:ascii="Calibri" w:hAnsi="Calibri" w:cs="Calibri"/>
                <w:sz w:val="22"/>
                <w:szCs w:val="22"/>
              </w:rPr>
              <w:t>considerations in terms of whether infrastructure can</w:t>
            </w:r>
            <w:r w:rsidR="00583DAF">
              <w:rPr>
                <w:rFonts w:ascii="Calibri" w:hAnsi="Calibri" w:cs="Calibri"/>
                <w:sz w:val="22"/>
                <w:szCs w:val="22"/>
              </w:rPr>
              <w:t xml:space="preserve"> </w:t>
            </w:r>
            <w:r>
              <w:rPr>
                <w:rFonts w:ascii="Calibri" w:hAnsi="Calibri" w:cs="Calibri"/>
                <w:sz w:val="22"/>
                <w:szCs w:val="22"/>
              </w:rPr>
              <w:t>be provided.</w:t>
            </w:r>
          </w:p>
          <w:p w14:paraId="77059EA7" w14:textId="77777777" w:rsidR="000D5DA4" w:rsidRDefault="000D5DA4" w:rsidP="000D5DA4">
            <w:pPr>
              <w:autoSpaceDE w:val="0"/>
              <w:autoSpaceDN w:val="0"/>
              <w:adjustRightInd w:val="0"/>
              <w:rPr>
                <w:rFonts w:ascii="Calibri" w:hAnsi="Calibri" w:cs="Calibri"/>
                <w:sz w:val="22"/>
                <w:szCs w:val="22"/>
              </w:rPr>
            </w:pPr>
          </w:p>
          <w:p w14:paraId="2DA461B5" w14:textId="77777777" w:rsidR="000D5DA4" w:rsidRPr="006E560B" w:rsidRDefault="000D5DA4" w:rsidP="000D5DA4">
            <w:pPr>
              <w:autoSpaceDE w:val="0"/>
              <w:autoSpaceDN w:val="0"/>
              <w:adjustRightInd w:val="0"/>
              <w:rPr>
                <w:rFonts w:ascii="Arial" w:hAnsi="Arial" w:cs="Arial"/>
                <w:sz w:val="22"/>
                <w:szCs w:val="22"/>
              </w:rPr>
            </w:pPr>
            <w:r>
              <w:rPr>
                <w:rFonts w:ascii="Calibri-Bold" w:hAnsi="Calibri-Bold" w:cs="Calibri-Bold"/>
                <w:b/>
                <w:bCs/>
                <w:sz w:val="22"/>
                <w:szCs w:val="22"/>
              </w:rPr>
              <w:t>No change proposed.</w:t>
            </w:r>
          </w:p>
        </w:tc>
        <w:tc>
          <w:tcPr>
            <w:tcW w:w="1636" w:type="dxa"/>
          </w:tcPr>
          <w:p w14:paraId="16452C1B" w14:textId="77777777" w:rsidR="000D5DA4" w:rsidRPr="006E560B" w:rsidRDefault="000D5DA4" w:rsidP="000D5DA4">
            <w:pPr>
              <w:rPr>
                <w:rFonts w:ascii="Arial" w:hAnsi="Arial" w:cs="Arial"/>
                <w:sz w:val="22"/>
                <w:szCs w:val="22"/>
              </w:rPr>
            </w:pPr>
          </w:p>
        </w:tc>
      </w:tr>
      <w:tr w:rsidR="000D5DA4" w:rsidRPr="006E560B" w14:paraId="6D972BDD" w14:textId="77777777" w:rsidTr="00583DAF">
        <w:tc>
          <w:tcPr>
            <w:tcW w:w="2037" w:type="dxa"/>
          </w:tcPr>
          <w:p w14:paraId="7A02EB95"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Grangemouth</w:t>
            </w:r>
          </w:p>
          <w:p w14:paraId="5D14BF2B"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Chemical Cluster</w:t>
            </w:r>
          </w:p>
          <w:p w14:paraId="5060B986" w14:textId="7FF6CCBA" w:rsidR="000D5DA4" w:rsidRPr="006E560B" w:rsidRDefault="000D5DA4" w:rsidP="000D5DA4">
            <w:pPr>
              <w:rPr>
                <w:rFonts w:ascii="Arial" w:hAnsi="Arial" w:cs="Arial"/>
                <w:sz w:val="22"/>
                <w:szCs w:val="22"/>
              </w:rPr>
            </w:pPr>
            <w:r>
              <w:rPr>
                <w:rFonts w:ascii="Calibri" w:hAnsi="Calibri" w:cs="Calibri"/>
                <w:sz w:val="22"/>
                <w:szCs w:val="22"/>
              </w:rPr>
              <w:t>Companies</w:t>
            </w:r>
          </w:p>
        </w:tc>
        <w:tc>
          <w:tcPr>
            <w:tcW w:w="5296" w:type="dxa"/>
          </w:tcPr>
          <w:p w14:paraId="29BA3042"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GRANGEMOUTH ENERGY PROJECT.</w:t>
            </w:r>
          </w:p>
          <w:p w14:paraId="2E12F13B" w14:textId="701A8572"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Paragraphs 2.53 Pages 17 and 2.62 Page 19 both refer</w:t>
            </w:r>
            <w:r w:rsidR="009B436F">
              <w:rPr>
                <w:rFonts w:ascii="Calibri" w:hAnsi="Calibri" w:cs="Calibri"/>
                <w:sz w:val="22"/>
                <w:szCs w:val="22"/>
              </w:rPr>
              <w:t xml:space="preserve"> </w:t>
            </w:r>
            <w:r>
              <w:rPr>
                <w:rFonts w:ascii="Calibri" w:hAnsi="Calibri" w:cs="Calibri"/>
                <w:sz w:val="22"/>
                <w:szCs w:val="22"/>
              </w:rPr>
              <w:t>to the Grangemouth Energy Project. The text notes</w:t>
            </w:r>
            <w:r w:rsidR="009B436F">
              <w:rPr>
                <w:rFonts w:ascii="Calibri" w:hAnsi="Calibri" w:cs="Calibri"/>
                <w:sz w:val="22"/>
                <w:szCs w:val="22"/>
              </w:rPr>
              <w:t xml:space="preserve"> </w:t>
            </w:r>
            <w:r>
              <w:rPr>
                <w:rFonts w:ascii="Calibri" w:hAnsi="Calibri" w:cs="Calibri"/>
                <w:sz w:val="22"/>
                <w:szCs w:val="22"/>
              </w:rPr>
              <w:t>that although the project has stalled opportunities are</w:t>
            </w:r>
            <w:r w:rsidR="009B436F">
              <w:rPr>
                <w:rFonts w:ascii="Calibri" w:hAnsi="Calibri" w:cs="Calibri"/>
                <w:sz w:val="22"/>
                <w:szCs w:val="22"/>
              </w:rPr>
              <w:t xml:space="preserve"> </w:t>
            </w:r>
            <w:r>
              <w:rPr>
                <w:rFonts w:ascii="Calibri" w:hAnsi="Calibri" w:cs="Calibri"/>
                <w:sz w:val="22"/>
                <w:szCs w:val="22"/>
              </w:rPr>
              <w:t>still being pursued in conjunction with Falkirk and</w:t>
            </w:r>
            <w:r w:rsidR="009B436F">
              <w:rPr>
                <w:rFonts w:ascii="Calibri" w:hAnsi="Calibri" w:cs="Calibri"/>
                <w:sz w:val="22"/>
                <w:szCs w:val="22"/>
              </w:rPr>
              <w:t xml:space="preserve"> </w:t>
            </w:r>
            <w:r>
              <w:rPr>
                <w:rFonts w:ascii="Calibri" w:hAnsi="Calibri" w:cs="Calibri"/>
                <w:sz w:val="22"/>
                <w:szCs w:val="22"/>
              </w:rPr>
              <w:t>Grangemouth Investment Zone Growth Deal.</w:t>
            </w:r>
          </w:p>
          <w:p w14:paraId="2A856D70" w14:textId="240FD236"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Paragraph 2.62 states that Falkirk Council is in the</w:t>
            </w:r>
            <w:r w:rsidR="009B436F">
              <w:rPr>
                <w:rFonts w:ascii="Calibri" w:hAnsi="Calibri" w:cs="Calibri"/>
                <w:sz w:val="22"/>
                <w:szCs w:val="22"/>
              </w:rPr>
              <w:t xml:space="preserve"> </w:t>
            </w:r>
            <w:r>
              <w:rPr>
                <w:rFonts w:ascii="Calibri" w:hAnsi="Calibri" w:cs="Calibri"/>
                <w:sz w:val="22"/>
                <w:szCs w:val="22"/>
              </w:rPr>
              <w:t>early stages of producing a Council –wide Local Heat</w:t>
            </w:r>
            <w:r w:rsidR="009B436F">
              <w:rPr>
                <w:rFonts w:ascii="Calibri" w:hAnsi="Calibri" w:cs="Calibri"/>
                <w:sz w:val="22"/>
                <w:szCs w:val="22"/>
              </w:rPr>
              <w:t xml:space="preserve"> </w:t>
            </w:r>
            <w:r>
              <w:rPr>
                <w:rFonts w:ascii="Calibri" w:hAnsi="Calibri" w:cs="Calibri"/>
                <w:sz w:val="22"/>
                <w:szCs w:val="22"/>
              </w:rPr>
              <w:t>and Energy Efficiency Strategy (LHEES), having taken</w:t>
            </w:r>
            <w:r w:rsidR="009B436F">
              <w:rPr>
                <w:rFonts w:ascii="Calibri" w:hAnsi="Calibri" w:cs="Calibri"/>
                <w:sz w:val="22"/>
                <w:szCs w:val="22"/>
              </w:rPr>
              <w:t xml:space="preserve"> </w:t>
            </w:r>
            <w:r>
              <w:rPr>
                <w:rFonts w:ascii="Calibri" w:hAnsi="Calibri" w:cs="Calibri"/>
                <w:sz w:val="22"/>
                <w:szCs w:val="22"/>
              </w:rPr>
              <w:t>part in the Scottish Government initial pilot scheme.</w:t>
            </w:r>
          </w:p>
          <w:p w14:paraId="5BC4366E" w14:textId="77777777" w:rsidR="000D5DA4" w:rsidRDefault="000D5DA4" w:rsidP="000D5DA4">
            <w:pPr>
              <w:autoSpaceDE w:val="0"/>
              <w:autoSpaceDN w:val="0"/>
              <w:adjustRightInd w:val="0"/>
              <w:rPr>
                <w:rFonts w:ascii="Calibri" w:hAnsi="Calibri" w:cs="Calibri"/>
                <w:sz w:val="22"/>
                <w:szCs w:val="22"/>
              </w:rPr>
            </w:pPr>
          </w:p>
          <w:p w14:paraId="73838F72" w14:textId="2AB86C63" w:rsidR="000D5DA4" w:rsidRPr="006E560B" w:rsidRDefault="000D5DA4" w:rsidP="009B436F">
            <w:pPr>
              <w:autoSpaceDE w:val="0"/>
              <w:autoSpaceDN w:val="0"/>
              <w:adjustRightInd w:val="0"/>
              <w:rPr>
                <w:rFonts w:ascii="Arial" w:hAnsi="Arial" w:cs="Arial"/>
                <w:sz w:val="22"/>
                <w:szCs w:val="22"/>
              </w:rPr>
            </w:pPr>
            <w:r>
              <w:rPr>
                <w:rFonts w:ascii="Calibri" w:hAnsi="Calibri" w:cs="Calibri"/>
                <w:sz w:val="22"/>
                <w:szCs w:val="22"/>
              </w:rPr>
              <w:t>TGCCC note these initiatives by Falkirk Council but</w:t>
            </w:r>
            <w:r w:rsidR="009B436F">
              <w:rPr>
                <w:rFonts w:ascii="Calibri" w:hAnsi="Calibri" w:cs="Calibri"/>
                <w:sz w:val="22"/>
                <w:szCs w:val="22"/>
              </w:rPr>
              <w:t xml:space="preserve"> </w:t>
            </w:r>
            <w:r>
              <w:rPr>
                <w:rFonts w:ascii="Calibri" w:hAnsi="Calibri" w:cs="Calibri"/>
                <w:sz w:val="22"/>
                <w:szCs w:val="22"/>
              </w:rPr>
              <w:t>wish to be fully consulted on any initiatives that could</w:t>
            </w:r>
            <w:r w:rsidR="009B436F">
              <w:rPr>
                <w:rFonts w:ascii="Calibri" w:hAnsi="Calibri" w:cs="Calibri"/>
                <w:sz w:val="22"/>
                <w:szCs w:val="22"/>
              </w:rPr>
              <w:t xml:space="preserve"> </w:t>
            </w:r>
            <w:r>
              <w:rPr>
                <w:rFonts w:ascii="Calibri" w:hAnsi="Calibri" w:cs="Calibri"/>
                <w:sz w:val="22"/>
                <w:szCs w:val="22"/>
              </w:rPr>
              <w:t>compromise the competitiveness of their operations.</w:t>
            </w:r>
          </w:p>
        </w:tc>
        <w:tc>
          <w:tcPr>
            <w:tcW w:w="4861" w:type="dxa"/>
          </w:tcPr>
          <w:p w14:paraId="192303D3" w14:textId="77777777" w:rsidR="000D5DA4" w:rsidRDefault="000D5DA4" w:rsidP="000D5DA4">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 noted.</w:t>
            </w:r>
          </w:p>
          <w:p w14:paraId="6F566F6B" w14:textId="77777777" w:rsidR="000D5DA4" w:rsidRDefault="000D5DA4" w:rsidP="000D5DA4">
            <w:pPr>
              <w:autoSpaceDE w:val="0"/>
              <w:autoSpaceDN w:val="0"/>
              <w:adjustRightInd w:val="0"/>
              <w:rPr>
                <w:rFonts w:ascii="Calibri-Bold" w:hAnsi="Calibri-Bold" w:cs="Calibri-Bold"/>
                <w:b/>
                <w:bCs/>
                <w:sz w:val="22"/>
                <w:szCs w:val="22"/>
              </w:rPr>
            </w:pPr>
          </w:p>
          <w:p w14:paraId="31E93F78" w14:textId="20FDAC92" w:rsidR="000D5DA4" w:rsidRPr="006E560B" w:rsidRDefault="000D5DA4" w:rsidP="009B436F">
            <w:pPr>
              <w:autoSpaceDE w:val="0"/>
              <w:autoSpaceDN w:val="0"/>
              <w:adjustRightInd w:val="0"/>
              <w:rPr>
                <w:rFonts w:ascii="Arial" w:hAnsi="Arial" w:cs="Arial"/>
                <w:sz w:val="22"/>
                <w:szCs w:val="22"/>
              </w:rPr>
            </w:pPr>
            <w:r>
              <w:rPr>
                <w:rFonts w:ascii="Calibri" w:hAnsi="Calibri" w:cs="Calibri"/>
                <w:sz w:val="22"/>
                <w:szCs w:val="22"/>
              </w:rPr>
              <w:t>Falkirk Council are committed to engagement and</w:t>
            </w:r>
            <w:r w:rsidR="009B436F">
              <w:rPr>
                <w:rFonts w:ascii="Calibri" w:hAnsi="Calibri" w:cs="Calibri"/>
                <w:sz w:val="22"/>
                <w:szCs w:val="22"/>
              </w:rPr>
              <w:t xml:space="preserve"> </w:t>
            </w:r>
            <w:r>
              <w:rPr>
                <w:rFonts w:ascii="Calibri" w:hAnsi="Calibri" w:cs="Calibri"/>
                <w:sz w:val="22"/>
                <w:szCs w:val="22"/>
              </w:rPr>
              <w:t>consultation on relevant Council policy and strategy</w:t>
            </w:r>
            <w:r w:rsidR="009B436F">
              <w:rPr>
                <w:rFonts w:ascii="Calibri" w:hAnsi="Calibri" w:cs="Calibri"/>
                <w:sz w:val="22"/>
                <w:szCs w:val="22"/>
              </w:rPr>
              <w:t xml:space="preserve"> </w:t>
            </w:r>
            <w:r>
              <w:rPr>
                <w:rFonts w:ascii="Calibri" w:hAnsi="Calibri" w:cs="Calibri"/>
                <w:sz w:val="22"/>
                <w:szCs w:val="22"/>
              </w:rPr>
              <w:t>relating to heat and energy, as well as the</w:t>
            </w:r>
            <w:r w:rsidR="009B436F">
              <w:rPr>
                <w:rFonts w:ascii="Calibri" w:hAnsi="Calibri" w:cs="Calibri"/>
                <w:sz w:val="22"/>
                <w:szCs w:val="22"/>
              </w:rPr>
              <w:t xml:space="preserve"> </w:t>
            </w:r>
            <w:r>
              <w:rPr>
                <w:rFonts w:ascii="Calibri" w:hAnsi="Calibri" w:cs="Calibri"/>
                <w:sz w:val="22"/>
                <w:szCs w:val="22"/>
              </w:rPr>
              <w:t>Grangemouth Investment Zone. Stakeholders include</w:t>
            </w:r>
            <w:r w:rsidR="009B436F">
              <w:rPr>
                <w:rFonts w:ascii="Calibri" w:hAnsi="Calibri" w:cs="Calibri"/>
                <w:sz w:val="22"/>
                <w:szCs w:val="22"/>
              </w:rPr>
              <w:t xml:space="preserve"> </w:t>
            </w:r>
            <w:r>
              <w:rPr>
                <w:rFonts w:ascii="Calibri" w:hAnsi="Calibri" w:cs="Calibri"/>
                <w:sz w:val="22"/>
                <w:szCs w:val="22"/>
              </w:rPr>
              <w:t>Grangemouth Chemical Cluster Companies, as well as</w:t>
            </w:r>
            <w:r w:rsidR="009B436F">
              <w:rPr>
                <w:rFonts w:ascii="Calibri" w:hAnsi="Calibri" w:cs="Calibri"/>
                <w:sz w:val="22"/>
                <w:szCs w:val="22"/>
              </w:rPr>
              <w:t xml:space="preserve"> </w:t>
            </w:r>
            <w:r>
              <w:rPr>
                <w:rFonts w:ascii="Calibri" w:hAnsi="Calibri" w:cs="Calibri"/>
                <w:sz w:val="22"/>
                <w:szCs w:val="22"/>
              </w:rPr>
              <w:t>other business interests, stakeholders and community</w:t>
            </w:r>
            <w:r w:rsidR="009B436F">
              <w:rPr>
                <w:rFonts w:ascii="Calibri" w:hAnsi="Calibri" w:cs="Calibri"/>
                <w:sz w:val="22"/>
                <w:szCs w:val="22"/>
              </w:rPr>
              <w:t xml:space="preserve"> </w:t>
            </w:r>
            <w:r>
              <w:rPr>
                <w:rFonts w:ascii="Calibri" w:hAnsi="Calibri" w:cs="Calibri"/>
                <w:sz w:val="22"/>
                <w:szCs w:val="22"/>
              </w:rPr>
              <w:t>groups.</w:t>
            </w:r>
          </w:p>
        </w:tc>
        <w:tc>
          <w:tcPr>
            <w:tcW w:w="1636" w:type="dxa"/>
          </w:tcPr>
          <w:p w14:paraId="5C34B882" w14:textId="77777777" w:rsidR="000D5DA4" w:rsidRPr="006E560B" w:rsidRDefault="000D5DA4" w:rsidP="000D5DA4">
            <w:pPr>
              <w:rPr>
                <w:rFonts w:ascii="Arial" w:hAnsi="Arial" w:cs="Arial"/>
                <w:sz w:val="22"/>
                <w:szCs w:val="22"/>
              </w:rPr>
            </w:pPr>
          </w:p>
        </w:tc>
      </w:tr>
      <w:tr w:rsidR="000D5DA4" w:rsidRPr="006E560B" w14:paraId="0593E5FD" w14:textId="77777777" w:rsidTr="00583DAF">
        <w:tc>
          <w:tcPr>
            <w:tcW w:w="2037" w:type="dxa"/>
          </w:tcPr>
          <w:p w14:paraId="4F0E1698"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Grangemouth</w:t>
            </w:r>
          </w:p>
          <w:p w14:paraId="6A85B2B0"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Chemical Cluster</w:t>
            </w:r>
          </w:p>
          <w:p w14:paraId="5B7AB8EA" w14:textId="2624F23D" w:rsidR="000D5DA4" w:rsidRPr="006E560B" w:rsidRDefault="000D5DA4" w:rsidP="000D5DA4">
            <w:pPr>
              <w:rPr>
                <w:rFonts w:ascii="Arial" w:hAnsi="Arial" w:cs="Arial"/>
                <w:sz w:val="22"/>
                <w:szCs w:val="22"/>
              </w:rPr>
            </w:pPr>
            <w:r>
              <w:rPr>
                <w:rFonts w:ascii="Calibri" w:hAnsi="Calibri" w:cs="Calibri"/>
                <w:sz w:val="22"/>
                <w:szCs w:val="22"/>
              </w:rPr>
              <w:t>Companies</w:t>
            </w:r>
          </w:p>
        </w:tc>
        <w:tc>
          <w:tcPr>
            <w:tcW w:w="5296" w:type="dxa"/>
          </w:tcPr>
          <w:p w14:paraId="4A2B9BA5" w14:textId="4E704F01" w:rsidR="000D5DA4" w:rsidRPr="006E560B" w:rsidRDefault="000D5DA4" w:rsidP="009B436F">
            <w:pPr>
              <w:autoSpaceDE w:val="0"/>
              <w:autoSpaceDN w:val="0"/>
              <w:adjustRightInd w:val="0"/>
              <w:rPr>
                <w:rFonts w:ascii="Arial" w:hAnsi="Arial" w:cs="Arial"/>
                <w:sz w:val="22"/>
                <w:szCs w:val="22"/>
              </w:rPr>
            </w:pPr>
            <w:r>
              <w:rPr>
                <w:rFonts w:ascii="Calibri" w:hAnsi="Calibri" w:cs="Calibri"/>
                <w:sz w:val="22"/>
                <w:szCs w:val="22"/>
              </w:rPr>
              <w:t>SG 14 should contain support for Gas Combined Heat</w:t>
            </w:r>
            <w:r w:rsidR="009B436F">
              <w:rPr>
                <w:rFonts w:ascii="Calibri" w:hAnsi="Calibri" w:cs="Calibri"/>
                <w:sz w:val="22"/>
                <w:szCs w:val="22"/>
              </w:rPr>
              <w:t xml:space="preserve"> </w:t>
            </w:r>
            <w:r>
              <w:rPr>
                <w:rFonts w:ascii="Calibri" w:hAnsi="Calibri" w:cs="Calibri"/>
                <w:sz w:val="22"/>
                <w:szCs w:val="22"/>
              </w:rPr>
              <w:t>and Power plants. This would recognise the need for a</w:t>
            </w:r>
            <w:r w:rsidR="009B436F">
              <w:rPr>
                <w:rFonts w:ascii="Calibri" w:hAnsi="Calibri" w:cs="Calibri"/>
                <w:sz w:val="22"/>
                <w:szCs w:val="22"/>
              </w:rPr>
              <w:t xml:space="preserve"> </w:t>
            </w:r>
            <w:r>
              <w:rPr>
                <w:rFonts w:ascii="Calibri" w:hAnsi="Calibri" w:cs="Calibri"/>
                <w:sz w:val="22"/>
                <w:szCs w:val="22"/>
              </w:rPr>
              <w:t>balanced energy portfolio and the needs of companies</w:t>
            </w:r>
            <w:r w:rsidR="009B436F">
              <w:rPr>
                <w:rFonts w:ascii="Calibri" w:hAnsi="Calibri" w:cs="Calibri"/>
                <w:sz w:val="22"/>
                <w:szCs w:val="22"/>
              </w:rPr>
              <w:t xml:space="preserve"> </w:t>
            </w:r>
            <w:r>
              <w:rPr>
                <w:rFonts w:ascii="Calibri" w:hAnsi="Calibri" w:cs="Calibri"/>
                <w:sz w:val="22"/>
                <w:szCs w:val="22"/>
              </w:rPr>
              <w:t>to generate onsite electricity and heat.</w:t>
            </w:r>
          </w:p>
        </w:tc>
        <w:tc>
          <w:tcPr>
            <w:tcW w:w="4861" w:type="dxa"/>
          </w:tcPr>
          <w:p w14:paraId="05FEEB2D" w14:textId="77777777" w:rsidR="000D5DA4" w:rsidRDefault="000D5DA4" w:rsidP="000D5DA4">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 noted.</w:t>
            </w:r>
          </w:p>
          <w:p w14:paraId="1F90D5D9" w14:textId="77777777" w:rsidR="000D5DA4" w:rsidRDefault="000D5DA4" w:rsidP="000D5DA4">
            <w:pPr>
              <w:autoSpaceDE w:val="0"/>
              <w:autoSpaceDN w:val="0"/>
              <w:adjustRightInd w:val="0"/>
              <w:rPr>
                <w:rFonts w:ascii="Calibri-Bold" w:hAnsi="Calibri-Bold" w:cs="Calibri-Bold"/>
                <w:b/>
                <w:bCs/>
                <w:sz w:val="22"/>
                <w:szCs w:val="22"/>
              </w:rPr>
            </w:pPr>
          </w:p>
          <w:p w14:paraId="7608254E" w14:textId="0C7577DD"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Paragraph 2.59 identifies CHP run from natural gas as</w:t>
            </w:r>
            <w:r w:rsidR="009B436F">
              <w:rPr>
                <w:rFonts w:ascii="Calibri" w:hAnsi="Calibri" w:cs="Calibri"/>
                <w:sz w:val="22"/>
                <w:szCs w:val="22"/>
              </w:rPr>
              <w:t xml:space="preserve"> </w:t>
            </w:r>
            <w:r>
              <w:rPr>
                <w:rFonts w:ascii="Calibri" w:hAnsi="Calibri" w:cs="Calibri"/>
                <w:sz w:val="22"/>
                <w:szCs w:val="22"/>
              </w:rPr>
              <w:t>falling within the scope of SG14 on the basis that the</w:t>
            </w:r>
            <w:r w:rsidR="009B436F">
              <w:rPr>
                <w:rFonts w:ascii="Calibri" w:hAnsi="Calibri" w:cs="Calibri"/>
                <w:sz w:val="22"/>
                <w:szCs w:val="22"/>
              </w:rPr>
              <w:t xml:space="preserve"> </w:t>
            </w:r>
            <w:r>
              <w:rPr>
                <w:rFonts w:ascii="Calibri" w:hAnsi="Calibri" w:cs="Calibri"/>
                <w:sz w:val="22"/>
                <w:szCs w:val="22"/>
              </w:rPr>
              <w:t>technology can be potentially considered a low-carbon technology. LDP2 policy and SG14 acknowledge the need for some technologies to be run from non renewable fuels for an interim period, prior to the transition to renewable energy sources in the future.</w:t>
            </w:r>
          </w:p>
          <w:p w14:paraId="318C0DAF" w14:textId="77777777" w:rsidR="000D5DA4" w:rsidRDefault="000D5DA4" w:rsidP="000D5DA4">
            <w:pPr>
              <w:autoSpaceDE w:val="0"/>
              <w:autoSpaceDN w:val="0"/>
              <w:adjustRightInd w:val="0"/>
              <w:rPr>
                <w:rFonts w:ascii="Calibri" w:hAnsi="Calibri" w:cs="Calibri"/>
                <w:sz w:val="22"/>
                <w:szCs w:val="22"/>
              </w:rPr>
            </w:pPr>
          </w:p>
          <w:p w14:paraId="64F5BF39" w14:textId="77777777" w:rsidR="000D5DA4" w:rsidRPr="006E560B" w:rsidRDefault="000D5DA4" w:rsidP="000D5DA4">
            <w:pPr>
              <w:autoSpaceDE w:val="0"/>
              <w:autoSpaceDN w:val="0"/>
              <w:adjustRightInd w:val="0"/>
              <w:rPr>
                <w:rFonts w:ascii="Arial" w:hAnsi="Arial" w:cs="Arial"/>
                <w:sz w:val="22"/>
                <w:szCs w:val="22"/>
              </w:rPr>
            </w:pPr>
            <w:r>
              <w:rPr>
                <w:rFonts w:ascii="Calibri-Bold" w:hAnsi="Calibri-Bold" w:cs="Calibri-Bold"/>
                <w:b/>
                <w:bCs/>
                <w:sz w:val="22"/>
                <w:szCs w:val="22"/>
              </w:rPr>
              <w:t>No change proposed.</w:t>
            </w:r>
          </w:p>
        </w:tc>
        <w:tc>
          <w:tcPr>
            <w:tcW w:w="1636" w:type="dxa"/>
          </w:tcPr>
          <w:p w14:paraId="42B5E6F1"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Section 2, para</w:t>
            </w:r>
          </w:p>
          <w:p w14:paraId="57698158" w14:textId="77777777" w:rsidR="000D5DA4" w:rsidRPr="006E560B" w:rsidRDefault="000D5DA4" w:rsidP="000D5DA4">
            <w:pPr>
              <w:rPr>
                <w:rFonts w:ascii="Arial" w:hAnsi="Arial" w:cs="Arial"/>
                <w:sz w:val="22"/>
                <w:szCs w:val="22"/>
              </w:rPr>
            </w:pPr>
            <w:r>
              <w:rPr>
                <w:rFonts w:ascii="Calibri" w:hAnsi="Calibri" w:cs="Calibri"/>
                <w:sz w:val="22"/>
                <w:szCs w:val="22"/>
              </w:rPr>
              <w:t>2.59, p19</w:t>
            </w:r>
          </w:p>
        </w:tc>
      </w:tr>
      <w:tr w:rsidR="000D5DA4" w:rsidRPr="006E560B" w14:paraId="5DA1D82F" w14:textId="77777777" w:rsidTr="00583DAF">
        <w:tc>
          <w:tcPr>
            <w:tcW w:w="2037" w:type="dxa"/>
          </w:tcPr>
          <w:p w14:paraId="0EB31CE9"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Grangemouth</w:t>
            </w:r>
          </w:p>
          <w:p w14:paraId="0868BEA9"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Chemical Cluster</w:t>
            </w:r>
          </w:p>
          <w:p w14:paraId="15EAC64C" w14:textId="35670CB9" w:rsidR="000D5DA4" w:rsidRPr="006E560B" w:rsidRDefault="000D5DA4" w:rsidP="000D5DA4">
            <w:pPr>
              <w:rPr>
                <w:rFonts w:ascii="Arial" w:hAnsi="Arial" w:cs="Arial"/>
                <w:sz w:val="22"/>
                <w:szCs w:val="22"/>
              </w:rPr>
            </w:pPr>
            <w:r>
              <w:rPr>
                <w:rFonts w:ascii="Calibri" w:hAnsi="Calibri" w:cs="Calibri"/>
                <w:sz w:val="22"/>
                <w:szCs w:val="22"/>
              </w:rPr>
              <w:t>Companies</w:t>
            </w:r>
          </w:p>
        </w:tc>
        <w:tc>
          <w:tcPr>
            <w:tcW w:w="5296" w:type="dxa"/>
          </w:tcPr>
          <w:p w14:paraId="4B6BDF82" w14:textId="43D37358"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Paragraph 4.7 Page 43 refers to the Appendix 4 Energy</w:t>
            </w:r>
            <w:r w:rsidR="009B436F">
              <w:rPr>
                <w:rFonts w:ascii="Calibri" w:hAnsi="Calibri" w:cs="Calibri"/>
                <w:sz w:val="22"/>
                <w:szCs w:val="22"/>
              </w:rPr>
              <w:t xml:space="preserve"> </w:t>
            </w:r>
            <w:r>
              <w:rPr>
                <w:rFonts w:ascii="Calibri" w:hAnsi="Calibri" w:cs="Calibri"/>
                <w:sz w:val="22"/>
                <w:szCs w:val="22"/>
              </w:rPr>
              <w:t>Statement Template. The Template is to be completed</w:t>
            </w:r>
            <w:r w:rsidR="009B436F">
              <w:rPr>
                <w:rFonts w:ascii="Calibri" w:hAnsi="Calibri" w:cs="Calibri"/>
                <w:sz w:val="22"/>
                <w:szCs w:val="22"/>
              </w:rPr>
              <w:t xml:space="preserve"> </w:t>
            </w:r>
            <w:r>
              <w:rPr>
                <w:rFonts w:ascii="Calibri" w:hAnsi="Calibri" w:cs="Calibri"/>
                <w:sz w:val="22"/>
                <w:szCs w:val="22"/>
              </w:rPr>
              <w:t>and updated at two stages in the planning application</w:t>
            </w:r>
            <w:r w:rsidR="009B436F">
              <w:rPr>
                <w:rFonts w:ascii="Calibri" w:hAnsi="Calibri" w:cs="Calibri"/>
                <w:sz w:val="22"/>
                <w:szCs w:val="22"/>
              </w:rPr>
              <w:t xml:space="preserve"> </w:t>
            </w:r>
            <w:r>
              <w:rPr>
                <w:rFonts w:ascii="Calibri" w:hAnsi="Calibri" w:cs="Calibri"/>
                <w:sz w:val="22"/>
                <w:szCs w:val="22"/>
              </w:rPr>
              <w:t>process. Implementation will be addressed through</w:t>
            </w:r>
            <w:r w:rsidR="009B436F">
              <w:rPr>
                <w:rFonts w:ascii="Calibri" w:hAnsi="Calibri" w:cs="Calibri"/>
                <w:sz w:val="22"/>
                <w:szCs w:val="22"/>
              </w:rPr>
              <w:t xml:space="preserve"> </w:t>
            </w:r>
            <w:r>
              <w:rPr>
                <w:rFonts w:ascii="Calibri" w:hAnsi="Calibri" w:cs="Calibri"/>
                <w:sz w:val="22"/>
                <w:szCs w:val="22"/>
              </w:rPr>
              <w:t>planning conditions which will form part of the</w:t>
            </w:r>
            <w:r w:rsidR="009B436F">
              <w:rPr>
                <w:rFonts w:ascii="Calibri" w:hAnsi="Calibri" w:cs="Calibri"/>
                <w:sz w:val="22"/>
                <w:szCs w:val="22"/>
              </w:rPr>
              <w:t xml:space="preserve"> </w:t>
            </w:r>
            <w:r>
              <w:rPr>
                <w:rFonts w:ascii="Calibri" w:hAnsi="Calibri" w:cs="Calibri"/>
                <w:sz w:val="22"/>
                <w:szCs w:val="22"/>
              </w:rPr>
              <w:t>consent.</w:t>
            </w:r>
          </w:p>
          <w:p w14:paraId="046A6C13" w14:textId="77777777" w:rsidR="000D5DA4" w:rsidRDefault="000D5DA4" w:rsidP="000D5DA4">
            <w:pPr>
              <w:autoSpaceDE w:val="0"/>
              <w:autoSpaceDN w:val="0"/>
              <w:adjustRightInd w:val="0"/>
              <w:rPr>
                <w:rFonts w:ascii="Calibri" w:hAnsi="Calibri" w:cs="Calibri"/>
                <w:sz w:val="22"/>
                <w:szCs w:val="22"/>
              </w:rPr>
            </w:pPr>
          </w:p>
          <w:p w14:paraId="53A8E213" w14:textId="503767D2" w:rsidR="000D5DA4" w:rsidRPr="006E560B" w:rsidRDefault="000D5DA4" w:rsidP="009B436F">
            <w:pPr>
              <w:autoSpaceDE w:val="0"/>
              <w:autoSpaceDN w:val="0"/>
              <w:adjustRightInd w:val="0"/>
              <w:rPr>
                <w:rFonts w:ascii="Arial" w:hAnsi="Arial" w:cs="Arial"/>
                <w:sz w:val="22"/>
                <w:szCs w:val="22"/>
              </w:rPr>
            </w:pPr>
            <w:r>
              <w:rPr>
                <w:rFonts w:ascii="Calibri" w:hAnsi="Calibri" w:cs="Calibri"/>
                <w:sz w:val="22"/>
                <w:szCs w:val="22"/>
              </w:rPr>
              <w:t>TGCCC object to the disproportionately costly and</w:t>
            </w:r>
            <w:r w:rsidR="009B436F">
              <w:rPr>
                <w:rFonts w:ascii="Calibri" w:hAnsi="Calibri" w:cs="Calibri"/>
                <w:sz w:val="22"/>
                <w:szCs w:val="22"/>
              </w:rPr>
              <w:t xml:space="preserve"> </w:t>
            </w:r>
            <w:r>
              <w:rPr>
                <w:rFonts w:ascii="Calibri" w:hAnsi="Calibri" w:cs="Calibri"/>
                <w:sz w:val="22"/>
                <w:szCs w:val="22"/>
              </w:rPr>
              <w:t>complex nature of the template and the information</w:t>
            </w:r>
            <w:r w:rsidR="009B436F">
              <w:rPr>
                <w:rFonts w:ascii="Calibri" w:hAnsi="Calibri" w:cs="Calibri"/>
                <w:sz w:val="22"/>
                <w:szCs w:val="22"/>
              </w:rPr>
              <w:t xml:space="preserve"> </w:t>
            </w:r>
            <w:r>
              <w:rPr>
                <w:rFonts w:ascii="Calibri" w:hAnsi="Calibri" w:cs="Calibri"/>
                <w:sz w:val="22"/>
                <w:szCs w:val="22"/>
              </w:rPr>
              <w:t>required within it. It should be deleted.</w:t>
            </w:r>
          </w:p>
        </w:tc>
        <w:tc>
          <w:tcPr>
            <w:tcW w:w="4861" w:type="dxa"/>
          </w:tcPr>
          <w:p w14:paraId="10F5C21B" w14:textId="77777777" w:rsidR="000D5DA4" w:rsidRDefault="000D5DA4" w:rsidP="000D5DA4">
            <w:pPr>
              <w:autoSpaceDE w:val="0"/>
              <w:autoSpaceDN w:val="0"/>
              <w:adjustRightInd w:val="0"/>
              <w:rPr>
                <w:rFonts w:ascii="Calibri-Bold" w:hAnsi="Calibri-Bold" w:cs="Calibri-Bold"/>
                <w:b/>
                <w:bCs/>
                <w:sz w:val="22"/>
                <w:szCs w:val="22"/>
              </w:rPr>
            </w:pPr>
            <w:r>
              <w:rPr>
                <w:rFonts w:ascii="Calibri-Bold" w:hAnsi="Calibri-Bold" w:cs="Calibri-Bold"/>
                <w:b/>
                <w:bCs/>
                <w:sz w:val="22"/>
                <w:szCs w:val="22"/>
              </w:rPr>
              <w:t>Comment noted.</w:t>
            </w:r>
          </w:p>
          <w:p w14:paraId="3F24390F" w14:textId="77777777" w:rsidR="000D5DA4" w:rsidRDefault="000D5DA4" w:rsidP="000D5DA4">
            <w:pPr>
              <w:autoSpaceDE w:val="0"/>
              <w:autoSpaceDN w:val="0"/>
              <w:adjustRightInd w:val="0"/>
              <w:rPr>
                <w:rFonts w:ascii="Calibri-Bold" w:hAnsi="Calibri-Bold" w:cs="Calibri-Bold"/>
                <w:b/>
                <w:bCs/>
                <w:sz w:val="22"/>
                <w:szCs w:val="22"/>
              </w:rPr>
            </w:pPr>
          </w:p>
          <w:p w14:paraId="13B5E326" w14:textId="6F9BAAAE"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The Energy Statement Template is intended to be a</w:t>
            </w:r>
            <w:r w:rsidR="009B436F">
              <w:rPr>
                <w:rFonts w:ascii="Calibri" w:hAnsi="Calibri" w:cs="Calibri"/>
                <w:sz w:val="22"/>
                <w:szCs w:val="22"/>
              </w:rPr>
              <w:t xml:space="preserve"> </w:t>
            </w:r>
            <w:r>
              <w:rPr>
                <w:rFonts w:ascii="Calibri" w:hAnsi="Calibri" w:cs="Calibri"/>
                <w:sz w:val="22"/>
                <w:szCs w:val="22"/>
              </w:rPr>
              <w:t>guide to enable developers to assemble the</w:t>
            </w:r>
            <w:r w:rsidR="009B436F">
              <w:rPr>
                <w:rFonts w:ascii="Calibri" w:hAnsi="Calibri" w:cs="Calibri"/>
                <w:sz w:val="22"/>
                <w:szCs w:val="22"/>
              </w:rPr>
              <w:t xml:space="preserve"> </w:t>
            </w:r>
            <w:r>
              <w:rPr>
                <w:rFonts w:ascii="Calibri" w:hAnsi="Calibri" w:cs="Calibri"/>
                <w:sz w:val="22"/>
                <w:szCs w:val="22"/>
              </w:rPr>
              <w:t>information required for an Energy Statement, and to</w:t>
            </w:r>
            <w:r w:rsidR="009B436F">
              <w:rPr>
                <w:rFonts w:ascii="Calibri" w:hAnsi="Calibri" w:cs="Calibri"/>
                <w:sz w:val="22"/>
                <w:szCs w:val="22"/>
              </w:rPr>
              <w:t xml:space="preserve"> </w:t>
            </w:r>
            <w:r>
              <w:rPr>
                <w:rFonts w:ascii="Calibri" w:hAnsi="Calibri" w:cs="Calibri"/>
                <w:sz w:val="22"/>
                <w:szCs w:val="22"/>
              </w:rPr>
              <w:t>demonstrate compliance with the LZCGT</w:t>
            </w:r>
            <w:r w:rsidR="009B436F">
              <w:rPr>
                <w:rFonts w:ascii="Calibri" w:hAnsi="Calibri" w:cs="Calibri"/>
                <w:sz w:val="22"/>
                <w:szCs w:val="22"/>
              </w:rPr>
              <w:t xml:space="preserve"> </w:t>
            </w:r>
            <w:r>
              <w:rPr>
                <w:rFonts w:ascii="Calibri" w:hAnsi="Calibri" w:cs="Calibri"/>
                <w:sz w:val="22"/>
                <w:szCs w:val="22"/>
              </w:rPr>
              <w:t>requirements. These are already LDP2 policy</w:t>
            </w:r>
            <w:r w:rsidR="009B436F">
              <w:rPr>
                <w:rFonts w:ascii="Calibri" w:hAnsi="Calibri" w:cs="Calibri"/>
                <w:sz w:val="22"/>
                <w:szCs w:val="22"/>
              </w:rPr>
              <w:t xml:space="preserve"> </w:t>
            </w:r>
            <w:r>
              <w:rPr>
                <w:rFonts w:ascii="Calibri" w:hAnsi="Calibri" w:cs="Calibri"/>
                <w:sz w:val="22"/>
                <w:szCs w:val="22"/>
              </w:rPr>
              <w:t>requirements. The template does not require further</w:t>
            </w:r>
            <w:r w:rsidR="009B436F">
              <w:rPr>
                <w:rFonts w:ascii="Calibri" w:hAnsi="Calibri" w:cs="Calibri"/>
                <w:sz w:val="22"/>
                <w:szCs w:val="22"/>
              </w:rPr>
              <w:t xml:space="preserve"> </w:t>
            </w:r>
            <w:r>
              <w:rPr>
                <w:rFonts w:ascii="Calibri" w:hAnsi="Calibri" w:cs="Calibri"/>
                <w:sz w:val="22"/>
                <w:szCs w:val="22"/>
              </w:rPr>
              <w:t>information over and above this.</w:t>
            </w:r>
          </w:p>
          <w:p w14:paraId="43D7D829" w14:textId="77777777" w:rsidR="000D5DA4" w:rsidRDefault="000D5DA4" w:rsidP="000D5DA4">
            <w:pPr>
              <w:autoSpaceDE w:val="0"/>
              <w:autoSpaceDN w:val="0"/>
              <w:adjustRightInd w:val="0"/>
              <w:rPr>
                <w:rFonts w:ascii="Calibri" w:hAnsi="Calibri" w:cs="Calibri"/>
                <w:sz w:val="22"/>
                <w:szCs w:val="22"/>
              </w:rPr>
            </w:pPr>
          </w:p>
          <w:p w14:paraId="4A8C6EF1" w14:textId="77777777" w:rsidR="000D5DA4" w:rsidRPr="006E560B" w:rsidRDefault="000D5DA4" w:rsidP="000D5DA4">
            <w:pPr>
              <w:autoSpaceDE w:val="0"/>
              <w:autoSpaceDN w:val="0"/>
              <w:adjustRightInd w:val="0"/>
              <w:rPr>
                <w:rFonts w:ascii="Arial" w:hAnsi="Arial" w:cs="Arial"/>
                <w:sz w:val="22"/>
                <w:szCs w:val="22"/>
              </w:rPr>
            </w:pPr>
            <w:r>
              <w:rPr>
                <w:rFonts w:ascii="Calibri-Bold" w:hAnsi="Calibri-Bold" w:cs="Calibri-Bold"/>
                <w:b/>
                <w:bCs/>
                <w:sz w:val="22"/>
                <w:szCs w:val="22"/>
              </w:rPr>
              <w:t>No change proposed.</w:t>
            </w:r>
          </w:p>
        </w:tc>
        <w:tc>
          <w:tcPr>
            <w:tcW w:w="1636" w:type="dxa"/>
          </w:tcPr>
          <w:p w14:paraId="0888E96C"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Paragraph 4,</w:t>
            </w:r>
          </w:p>
          <w:p w14:paraId="076F8DDC" w14:textId="77777777" w:rsidR="000D5DA4" w:rsidRPr="006E560B" w:rsidRDefault="000D5DA4" w:rsidP="000D5DA4">
            <w:pPr>
              <w:rPr>
                <w:rFonts w:ascii="Arial" w:hAnsi="Arial" w:cs="Arial"/>
                <w:sz w:val="22"/>
                <w:szCs w:val="22"/>
              </w:rPr>
            </w:pPr>
            <w:r>
              <w:rPr>
                <w:rFonts w:ascii="Calibri" w:hAnsi="Calibri" w:cs="Calibri"/>
                <w:sz w:val="22"/>
                <w:szCs w:val="22"/>
              </w:rPr>
              <w:t>p43</w:t>
            </w:r>
          </w:p>
        </w:tc>
      </w:tr>
      <w:tr w:rsidR="000D5DA4" w:rsidRPr="006E560B" w14:paraId="3BB84975" w14:textId="77777777" w:rsidTr="00583DAF">
        <w:tc>
          <w:tcPr>
            <w:tcW w:w="2037" w:type="dxa"/>
          </w:tcPr>
          <w:p w14:paraId="24EF63CF" w14:textId="77777777" w:rsidR="000D5DA4" w:rsidRDefault="000D5DA4" w:rsidP="000D5DA4">
            <w:pPr>
              <w:autoSpaceDE w:val="0"/>
              <w:autoSpaceDN w:val="0"/>
              <w:adjustRightInd w:val="0"/>
              <w:rPr>
                <w:rFonts w:ascii="Calibri" w:hAnsi="Calibri" w:cs="Calibri"/>
                <w:sz w:val="22"/>
                <w:szCs w:val="22"/>
              </w:rPr>
            </w:pPr>
            <w:r>
              <w:rPr>
                <w:rFonts w:ascii="Calibri" w:hAnsi="Calibri" w:cs="Calibri"/>
                <w:sz w:val="22"/>
                <w:szCs w:val="22"/>
              </w:rPr>
              <w:t>West Lothian</w:t>
            </w:r>
          </w:p>
          <w:p w14:paraId="0ED4C2C9" w14:textId="77777777" w:rsidR="000D5DA4" w:rsidRPr="006E560B" w:rsidRDefault="000D5DA4" w:rsidP="000D5DA4">
            <w:pPr>
              <w:rPr>
                <w:rFonts w:ascii="Arial" w:hAnsi="Arial" w:cs="Arial"/>
                <w:sz w:val="22"/>
                <w:szCs w:val="22"/>
              </w:rPr>
            </w:pPr>
            <w:r>
              <w:rPr>
                <w:rFonts w:ascii="Calibri" w:hAnsi="Calibri" w:cs="Calibri"/>
                <w:sz w:val="22"/>
                <w:szCs w:val="22"/>
              </w:rPr>
              <w:t>Council</w:t>
            </w:r>
          </w:p>
        </w:tc>
        <w:tc>
          <w:tcPr>
            <w:tcW w:w="5296" w:type="dxa"/>
          </w:tcPr>
          <w:p w14:paraId="1341508B" w14:textId="77777777" w:rsidR="000D5DA4" w:rsidRPr="006E560B" w:rsidRDefault="000D5DA4" w:rsidP="000D5DA4">
            <w:pPr>
              <w:rPr>
                <w:rFonts w:ascii="Arial" w:hAnsi="Arial" w:cs="Arial"/>
                <w:sz w:val="22"/>
                <w:szCs w:val="22"/>
              </w:rPr>
            </w:pPr>
            <w:r>
              <w:rPr>
                <w:rFonts w:ascii="Calibri" w:hAnsi="Calibri" w:cs="Calibri"/>
                <w:sz w:val="22"/>
                <w:szCs w:val="22"/>
              </w:rPr>
              <w:t>No specific comments.</w:t>
            </w:r>
          </w:p>
        </w:tc>
        <w:tc>
          <w:tcPr>
            <w:tcW w:w="4861" w:type="dxa"/>
          </w:tcPr>
          <w:p w14:paraId="4BBBAED3" w14:textId="77777777" w:rsidR="000D5DA4" w:rsidRPr="00F53200" w:rsidRDefault="000D5DA4" w:rsidP="000D5DA4">
            <w:pPr>
              <w:autoSpaceDE w:val="0"/>
              <w:autoSpaceDN w:val="0"/>
              <w:adjustRightInd w:val="0"/>
              <w:rPr>
                <w:rFonts w:ascii="Arial" w:hAnsi="Arial" w:cs="Arial"/>
                <w:b/>
                <w:bCs/>
                <w:sz w:val="22"/>
                <w:szCs w:val="22"/>
              </w:rPr>
            </w:pPr>
            <w:r w:rsidRPr="00F53200">
              <w:rPr>
                <w:rFonts w:ascii="Calibri" w:hAnsi="Calibri" w:cs="Calibri"/>
                <w:b/>
                <w:bCs/>
                <w:sz w:val="22"/>
                <w:szCs w:val="22"/>
              </w:rPr>
              <w:t>Comment noted.</w:t>
            </w:r>
          </w:p>
        </w:tc>
        <w:tc>
          <w:tcPr>
            <w:tcW w:w="1636" w:type="dxa"/>
          </w:tcPr>
          <w:p w14:paraId="6CFCDD07" w14:textId="6B79D2D9" w:rsidR="000D5DA4" w:rsidRPr="006E560B" w:rsidRDefault="000D5DA4" w:rsidP="00583DAF">
            <w:pPr>
              <w:autoSpaceDE w:val="0"/>
              <w:autoSpaceDN w:val="0"/>
              <w:adjustRightInd w:val="0"/>
              <w:rPr>
                <w:rFonts w:ascii="Arial" w:hAnsi="Arial" w:cs="Arial"/>
                <w:sz w:val="22"/>
                <w:szCs w:val="22"/>
              </w:rPr>
            </w:pPr>
            <w:r>
              <w:rPr>
                <w:rFonts w:ascii="Calibri" w:hAnsi="Calibri" w:cs="Calibri"/>
                <w:sz w:val="22"/>
                <w:szCs w:val="22"/>
              </w:rPr>
              <w:t>Whole</w:t>
            </w:r>
            <w:r w:rsidR="00583DAF">
              <w:rPr>
                <w:rFonts w:ascii="Calibri" w:hAnsi="Calibri" w:cs="Calibri"/>
                <w:sz w:val="22"/>
                <w:szCs w:val="22"/>
              </w:rPr>
              <w:t xml:space="preserve"> </w:t>
            </w:r>
            <w:r>
              <w:rPr>
                <w:rFonts w:ascii="Calibri" w:hAnsi="Calibri" w:cs="Calibri"/>
                <w:sz w:val="22"/>
                <w:szCs w:val="22"/>
              </w:rPr>
              <w:t>document.</w:t>
            </w:r>
          </w:p>
        </w:tc>
      </w:tr>
    </w:tbl>
    <w:p w14:paraId="6045ECA4" w14:textId="77777777" w:rsidR="00215126" w:rsidRPr="000D5DA4" w:rsidRDefault="00215126" w:rsidP="000D5DA4">
      <w:pPr>
        <w:rPr>
          <w:rFonts w:ascii="Arial" w:hAnsi="Arial" w:cs="Arial"/>
          <w:sz w:val="14"/>
          <w:szCs w:val="14"/>
        </w:rPr>
      </w:pPr>
    </w:p>
    <w:sectPr w:rsidR="00215126" w:rsidRPr="000D5DA4" w:rsidSect="00CE6C58">
      <w:pgSz w:w="16840" w:h="11900" w:orient="landscape"/>
      <w:pgMar w:top="1100" w:right="1780" w:bottom="899" w:left="12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1FFC" w14:textId="77777777" w:rsidR="00253397" w:rsidRDefault="00253397" w:rsidP="009037C3">
      <w:r>
        <w:separator/>
      </w:r>
    </w:p>
  </w:endnote>
  <w:endnote w:type="continuationSeparator" w:id="0">
    <w:p w14:paraId="4B9C367F" w14:textId="77777777" w:rsidR="00253397" w:rsidRDefault="00253397" w:rsidP="0090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NISO+ArialM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w:altName w:val="Lucida Sans Unicode"/>
    <w:charset w:val="00"/>
    <w:family w:val="swiss"/>
    <w:pitch w:val="variable"/>
    <w:sig w:usb0="00000001"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28F7" w14:textId="77777777" w:rsidR="00253397" w:rsidRDefault="00253397" w:rsidP="009037C3">
      <w:r>
        <w:separator/>
      </w:r>
    </w:p>
  </w:footnote>
  <w:footnote w:type="continuationSeparator" w:id="0">
    <w:p w14:paraId="71EB958A" w14:textId="77777777" w:rsidR="00253397" w:rsidRDefault="00253397" w:rsidP="00903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99" w:hanging="125"/>
      </w:pPr>
      <w:rPr>
        <w:rFonts w:ascii="Arial" w:hAnsi="Arial" w:cs="Arial"/>
        <w:b w:val="0"/>
        <w:bCs w:val="0"/>
        <w:sz w:val="20"/>
        <w:szCs w:val="20"/>
      </w:rPr>
    </w:lvl>
    <w:lvl w:ilvl="1">
      <w:numFmt w:val="bullet"/>
      <w:lvlText w:val="•"/>
      <w:lvlJc w:val="left"/>
      <w:pPr>
        <w:ind w:left="609" w:hanging="125"/>
      </w:pPr>
    </w:lvl>
    <w:lvl w:ilvl="2">
      <w:numFmt w:val="bullet"/>
      <w:lvlText w:val="•"/>
      <w:lvlJc w:val="left"/>
      <w:pPr>
        <w:ind w:left="1118" w:hanging="125"/>
      </w:pPr>
    </w:lvl>
    <w:lvl w:ilvl="3">
      <w:numFmt w:val="bullet"/>
      <w:lvlText w:val="•"/>
      <w:lvlJc w:val="left"/>
      <w:pPr>
        <w:ind w:left="1627" w:hanging="125"/>
      </w:pPr>
    </w:lvl>
    <w:lvl w:ilvl="4">
      <w:numFmt w:val="bullet"/>
      <w:lvlText w:val="•"/>
      <w:lvlJc w:val="left"/>
      <w:pPr>
        <w:ind w:left="2136" w:hanging="125"/>
      </w:pPr>
    </w:lvl>
    <w:lvl w:ilvl="5">
      <w:numFmt w:val="bullet"/>
      <w:lvlText w:val="•"/>
      <w:lvlJc w:val="left"/>
      <w:pPr>
        <w:ind w:left="2645" w:hanging="125"/>
      </w:pPr>
    </w:lvl>
    <w:lvl w:ilvl="6">
      <w:numFmt w:val="bullet"/>
      <w:lvlText w:val="•"/>
      <w:lvlJc w:val="left"/>
      <w:pPr>
        <w:ind w:left="3154" w:hanging="125"/>
      </w:pPr>
    </w:lvl>
    <w:lvl w:ilvl="7">
      <w:numFmt w:val="bullet"/>
      <w:lvlText w:val="•"/>
      <w:lvlJc w:val="left"/>
      <w:pPr>
        <w:ind w:left="3664" w:hanging="125"/>
      </w:pPr>
    </w:lvl>
    <w:lvl w:ilvl="8">
      <w:numFmt w:val="bullet"/>
      <w:lvlText w:val="•"/>
      <w:lvlJc w:val="left"/>
      <w:pPr>
        <w:ind w:left="4173" w:hanging="125"/>
      </w:pPr>
    </w:lvl>
  </w:abstractNum>
  <w:abstractNum w:abstractNumId="1" w15:restartNumberingAfterBreak="0">
    <w:nsid w:val="00000403"/>
    <w:multiLevelType w:val="multilevel"/>
    <w:tmpl w:val="00000886"/>
    <w:lvl w:ilvl="0">
      <w:numFmt w:val="bullet"/>
      <w:lvlText w:val=""/>
      <w:lvlJc w:val="left"/>
      <w:pPr>
        <w:ind w:left="459" w:hanging="360"/>
      </w:pPr>
      <w:rPr>
        <w:rFonts w:ascii="Symbol" w:hAnsi="Symbol" w:cs="Symbol"/>
        <w:b w:val="0"/>
        <w:bCs w:val="0"/>
        <w:sz w:val="20"/>
        <w:szCs w:val="20"/>
      </w:rPr>
    </w:lvl>
    <w:lvl w:ilvl="1">
      <w:numFmt w:val="bullet"/>
      <w:lvlText w:val="•"/>
      <w:lvlJc w:val="left"/>
      <w:pPr>
        <w:ind w:left="952" w:hanging="360"/>
      </w:pPr>
    </w:lvl>
    <w:lvl w:ilvl="2">
      <w:numFmt w:val="bullet"/>
      <w:lvlText w:val="•"/>
      <w:lvlJc w:val="left"/>
      <w:pPr>
        <w:ind w:left="1444" w:hanging="360"/>
      </w:pPr>
    </w:lvl>
    <w:lvl w:ilvl="3">
      <w:numFmt w:val="bullet"/>
      <w:lvlText w:val="•"/>
      <w:lvlJc w:val="left"/>
      <w:pPr>
        <w:ind w:left="1936" w:hanging="360"/>
      </w:pPr>
    </w:lvl>
    <w:lvl w:ilvl="4">
      <w:numFmt w:val="bullet"/>
      <w:lvlText w:val="•"/>
      <w:lvlJc w:val="left"/>
      <w:pPr>
        <w:ind w:left="2429" w:hanging="360"/>
      </w:pPr>
    </w:lvl>
    <w:lvl w:ilvl="5">
      <w:numFmt w:val="bullet"/>
      <w:lvlText w:val="•"/>
      <w:lvlJc w:val="left"/>
      <w:pPr>
        <w:ind w:left="2921" w:hanging="360"/>
      </w:pPr>
    </w:lvl>
    <w:lvl w:ilvl="6">
      <w:numFmt w:val="bullet"/>
      <w:lvlText w:val="•"/>
      <w:lvlJc w:val="left"/>
      <w:pPr>
        <w:ind w:left="3414" w:hanging="360"/>
      </w:pPr>
    </w:lvl>
    <w:lvl w:ilvl="7">
      <w:numFmt w:val="bullet"/>
      <w:lvlText w:val="•"/>
      <w:lvlJc w:val="left"/>
      <w:pPr>
        <w:ind w:left="3906" w:hanging="360"/>
      </w:pPr>
    </w:lvl>
    <w:lvl w:ilvl="8">
      <w:numFmt w:val="bullet"/>
      <w:lvlText w:val="•"/>
      <w:lvlJc w:val="left"/>
      <w:pPr>
        <w:ind w:left="4398" w:hanging="360"/>
      </w:pPr>
    </w:lvl>
  </w:abstractNum>
  <w:abstractNum w:abstractNumId="2" w15:restartNumberingAfterBreak="0">
    <w:nsid w:val="00000404"/>
    <w:multiLevelType w:val="multilevel"/>
    <w:tmpl w:val="00000887"/>
    <w:lvl w:ilvl="0">
      <w:numFmt w:val="bullet"/>
      <w:lvlText w:val=""/>
      <w:lvlJc w:val="left"/>
      <w:pPr>
        <w:ind w:left="459" w:hanging="360"/>
      </w:pPr>
      <w:rPr>
        <w:rFonts w:ascii="Symbol" w:hAnsi="Symbol" w:cs="Symbol"/>
        <w:b w:val="0"/>
        <w:bCs w:val="0"/>
        <w:sz w:val="20"/>
        <w:szCs w:val="20"/>
      </w:rPr>
    </w:lvl>
    <w:lvl w:ilvl="1">
      <w:numFmt w:val="bullet"/>
      <w:lvlText w:val="•"/>
      <w:lvlJc w:val="left"/>
      <w:pPr>
        <w:ind w:left="952" w:hanging="360"/>
      </w:pPr>
    </w:lvl>
    <w:lvl w:ilvl="2">
      <w:numFmt w:val="bullet"/>
      <w:lvlText w:val="•"/>
      <w:lvlJc w:val="left"/>
      <w:pPr>
        <w:ind w:left="1444" w:hanging="360"/>
      </w:pPr>
    </w:lvl>
    <w:lvl w:ilvl="3">
      <w:numFmt w:val="bullet"/>
      <w:lvlText w:val="•"/>
      <w:lvlJc w:val="left"/>
      <w:pPr>
        <w:ind w:left="1936" w:hanging="360"/>
      </w:pPr>
    </w:lvl>
    <w:lvl w:ilvl="4">
      <w:numFmt w:val="bullet"/>
      <w:lvlText w:val="•"/>
      <w:lvlJc w:val="left"/>
      <w:pPr>
        <w:ind w:left="2429" w:hanging="360"/>
      </w:pPr>
    </w:lvl>
    <w:lvl w:ilvl="5">
      <w:numFmt w:val="bullet"/>
      <w:lvlText w:val="•"/>
      <w:lvlJc w:val="left"/>
      <w:pPr>
        <w:ind w:left="2921" w:hanging="360"/>
      </w:pPr>
    </w:lvl>
    <w:lvl w:ilvl="6">
      <w:numFmt w:val="bullet"/>
      <w:lvlText w:val="•"/>
      <w:lvlJc w:val="left"/>
      <w:pPr>
        <w:ind w:left="3414" w:hanging="360"/>
      </w:pPr>
    </w:lvl>
    <w:lvl w:ilvl="7">
      <w:numFmt w:val="bullet"/>
      <w:lvlText w:val="•"/>
      <w:lvlJc w:val="left"/>
      <w:pPr>
        <w:ind w:left="3906" w:hanging="360"/>
      </w:pPr>
    </w:lvl>
    <w:lvl w:ilvl="8">
      <w:numFmt w:val="bullet"/>
      <w:lvlText w:val="•"/>
      <w:lvlJc w:val="left"/>
      <w:pPr>
        <w:ind w:left="4398" w:hanging="360"/>
      </w:pPr>
    </w:lvl>
  </w:abstractNum>
  <w:abstractNum w:abstractNumId="3" w15:restartNumberingAfterBreak="0">
    <w:nsid w:val="00000405"/>
    <w:multiLevelType w:val="multilevel"/>
    <w:tmpl w:val="00000888"/>
    <w:lvl w:ilvl="0">
      <w:start w:val="5"/>
      <w:numFmt w:val="decimal"/>
      <w:lvlText w:val="%1"/>
      <w:lvlJc w:val="left"/>
      <w:pPr>
        <w:ind w:left="840" w:hanging="722"/>
      </w:pPr>
    </w:lvl>
    <w:lvl w:ilvl="1">
      <w:start w:val="1"/>
      <w:numFmt w:val="decimal"/>
      <w:lvlText w:val="%1.%2"/>
      <w:lvlJc w:val="left"/>
      <w:pPr>
        <w:ind w:left="840" w:hanging="722"/>
      </w:pPr>
      <w:rPr>
        <w:rFonts w:ascii="Garamond" w:hAnsi="Garamond" w:cs="Garamond"/>
        <w:b w:val="0"/>
        <w:bCs w:val="0"/>
        <w:w w:val="98"/>
        <w:sz w:val="24"/>
        <w:szCs w:val="24"/>
      </w:rPr>
    </w:lvl>
    <w:lvl w:ilvl="2">
      <w:numFmt w:val="bullet"/>
      <w:lvlText w:val="•"/>
      <w:lvlJc w:val="left"/>
      <w:pPr>
        <w:ind w:left="2380" w:hanging="722"/>
      </w:pPr>
    </w:lvl>
    <w:lvl w:ilvl="3">
      <w:numFmt w:val="bullet"/>
      <w:lvlText w:val="•"/>
      <w:lvlJc w:val="left"/>
      <w:pPr>
        <w:ind w:left="3151" w:hanging="722"/>
      </w:pPr>
    </w:lvl>
    <w:lvl w:ilvl="4">
      <w:numFmt w:val="bullet"/>
      <w:lvlText w:val="•"/>
      <w:lvlJc w:val="left"/>
      <w:pPr>
        <w:ind w:left="3921" w:hanging="722"/>
      </w:pPr>
    </w:lvl>
    <w:lvl w:ilvl="5">
      <w:numFmt w:val="bullet"/>
      <w:lvlText w:val="•"/>
      <w:lvlJc w:val="left"/>
      <w:pPr>
        <w:ind w:left="4692" w:hanging="722"/>
      </w:pPr>
    </w:lvl>
    <w:lvl w:ilvl="6">
      <w:numFmt w:val="bullet"/>
      <w:lvlText w:val="•"/>
      <w:lvlJc w:val="left"/>
      <w:pPr>
        <w:ind w:left="5462" w:hanging="722"/>
      </w:pPr>
    </w:lvl>
    <w:lvl w:ilvl="7">
      <w:numFmt w:val="bullet"/>
      <w:lvlText w:val="•"/>
      <w:lvlJc w:val="left"/>
      <w:pPr>
        <w:ind w:left="6233" w:hanging="722"/>
      </w:pPr>
    </w:lvl>
    <w:lvl w:ilvl="8">
      <w:numFmt w:val="bullet"/>
      <w:lvlText w:val="•"/>
      <w:lvlJc w:val="left"/>
      <w:pPr>
        <w:ind w:left="7003" w:hanging="722"/>
      </w:pPr>
    </w:lvl>
  </w:abstractNum>
  <w:abstractNum w:abstractNumId="4" w15:restartNumberingAfterBreak="0">
    <w:nsid w:val="00000406"/>
    <w:multiLevelType w:val="multilevel"/>
    <w:tmpl w:val="00000889"/>
    <w:lvl w:ilvl="0">
      <w:start w:val="1"/>
      <w:numFmt w:val="decimal"/>
      <w:lvlText w:val="%1."/>
      <w:lvlJc w:val="left"/>
      <w:pPr>
        <w:ind w:left="841" w:hanging="722"/>
      </w:pPr>
      <w:rPr>
        <w:rFonts w:ascii="Garamond" w:hAnsi="Garamond" w:cs="Garamond"/>
        <w:b w:val="0"/>
        <w:bCs w:val="0"/>
        <w:w w:val="98"/>
        <w:sz w:val="24"/>
        <w:szCs w:val="24"/>
      </w:rPr>
    </w:lvl>
    <w:lvl w:ilvl="1">
      <w:numFmt w:val="bullet"/>
      <w:lvlText w:val="•"/>
      <w:lvlJc w:val="left"/>
      <w:pPr>
        <w:ind w:left="1611" w:hanging="722"/>
      </w:pPr>
    </w:lvl>
    <w:lvl w:ilvl="2">
      <w:numFmt w:val="bullet"/>
      <w:lvlText w:val="•"/>
      <w:lvlJc w:val="left"/>
      <w:pPr>
        <w:ind w:left="2381" w:hanging="722"/>
      </w:pPr>
    </w:lvl>
    <w:lvl w:ilvl="3">
      <w:numFmt w:val="bullet"/>
      <w:lvlText w:val="•"/>
      <w:lvlJc w:val="left"/>
      <w:pPr>
        <w:ind w:left="3152" w:hanging="722"/>
      </w:pPr>
    </w:lvl>
    <w:lvl w:ilvl="4">
      <w:numFmt w:val="bullet"/>
      <w:lvlText w:val="•"/>
      <w:lvlJc w:val="left"/>
      <w:pPr>
        <w:ind w:left="3922" w:hanging="722"/>
      </w:pPr>
    </w:lvl>
    <w:lvl w:ilvl="5">
      <w:numFmt w:val="bullet"/>
      <w:lvlText w:val="•"/>
      <w:lvlJc w:val="left"/>
      <w:pPr>
        <w:ind w:left="4692" w:hanging="722"/>
      </w:pPr>
    </w:lvl>
    <w:lvl w:ilvl="6">
      <w:numFmt w:val="bullet"/>
      <w:lvlText w:val="•"/>
      <w:lvlJc w:val="left"/>
      <w:pPr>
        <w:ind w:left="5463" w:hanging="722"/>
      </w:pPr>
    </w:lvl>
    <w:lvl w:ilvl="7">
      <w:numFmt w:val="bullet"/>
      <w:lvlText w:val="•"/>
      <w:lvlJc w:val="left"/>
      <w:pPr>
        <w:ind w:left="6233" w:hanging="722"/>
      </w:pPr>
    </w:lvl>
    <w:lvl w:ilvl="8">
      <w:numFmt w:val="bullet"/>
      <w:lvlText w:val="•"/>
      <w:lvlJc w:val="left"/>
      <w:pPr>
        <w:ind w:left="7003" w:hanging="722"/>
      </w:pPr>
    </w:lvl>
  </w:abstractNum>
  <w:abstractNum w:abstractNumId="5" w15:restartNumberingAfterBreak="0">
    <w:nsid w:val="00000407"/>
    <w:multiLevelType w:val="multilevel"/>
    <w:tmpl w:val="0000088A"/>
    <w:lvl w:ilvl="0">
      <w:start w:val="1"/>
      <w:numFmt w:val="decimal"/>
      <w:lvlText w:val="%1."/>
      <w:lvlJc w:val="left"/>
      <w:pPr>
        <w:ind w:left="821" w:hanging="362"/>
      </w:pPr>
      <w:rPr>
        <w:rFonts w:ascii="Garamond" w:hAnsi="Garamond" w:cs="Garamond"/>
        <w:b w:val="0"/>
        <w:bCs w:val="0"/>
        <w:w w:val="98"/>
        <w:sz w:val="22"/>
        <w:szCs w:val="22"/>
      </w:rPr>
    </w:lvl>
    <w:lvl w:ilvl="1">
      <w:numFmt w:val="bullet"/>
      <w:lvlText w:val="•"/>
      <w:lvlJc w:val="left"/>
      <w:pPr>
        <w:ind w:left="1201" w:hanging="362"/>
      </w:pPr>
    </w:lvl>
    <w:lvl w:ilvl="2">
      <w:numFmt w:val="bullet"/>
      <w:lvlText w:val="•"/>
      <w:lvlJc w:val="left"/>
      <w:pPr>
        <w:ind w:left="1581" w:hanging="362"/>
      </w:pPr>
    </w:lvl>
    <w:lvl w:ilvl="3">
      <w:numFmt w:val="bullet"/>
      <w:lvlText w:val="•"/>
      <w:lvlJc w:val="left"/>
      <w:pPr>
        <w:ind w:left="1961" w:hanging="362"/>
      </w:pPr>
    </w:lvl>
    <w:lvl w:ilvl="4">
      <w:numFmt w:val="bullet"/>
      <w:lvlText w:val="•"/>
      <w:lvlJc w:val="left"/>
      <w:pPr>
        <w:ind w:left="2341" w:hanging="362"/>
      </w:pPr>
    </w:lvl>
    <w:lvl w:ilvl="5">
      <w:numFmt w:val="bullet"/>
      <w:lvlText w:val="•"/>
      <w:lvlJc w:val="left"/>
      <w:pPr>
        <w:ind w:left="2721" w:hanging="362"/>
      </w:pPr>
    </w:lvl>
    <w:lvl w:ilvl="6">
      <w:numFmt w:val="bullet"/>
      <w:lvlText w:val="•"/>
      <w:lvlJc w:val="left"/>
      <w:pPr>
        <w:ind w:left="3101" w:hanging="362"/>
      </w:pPr>
    </w:lvl>
    <w:lvl w:ilvl="7">
      <w:numFmt w:val="bullet"/>
      <w:lvlText w:val="•"/>
      <w:lvlJc w:val="left"/>
      <w:pPr>
        <w:ind w:left="3481" w:hanging="362"/>
      </w:pPr>
    </w:lvl>
    <w:lvl w:ilvl="8">
      <w:numFmt w:val="bullet"/>
      <w:lvlText w:val="•"/>
      <w:lvlJc w:val="left"/>
      <w:pPr>
        <w:ind w:left="3861" w:hanging="362"/>
      </w:pPr>
    </w:lvl>
  </w:abstractNum>
  <w:abstractNum w:abstractNumId="6" w15:restartNumberingAfterBreak="0">
    <w:nsid w:val="0A842733"/>
    <w:multiLevelType w:val="hybridMultilevel"/>
    <w:tmpl w:val="1C6A63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43B54AC"/>
    <w:multiLevelType w:val="hybridMultilevel"/>
    <w:tmpl w:val="042EA89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15517A65"/>
    <w:multiLevelType w:val="hybridMultilevel"/>
    <w:tmpl w:val="C326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8C13DF"/>
    <w:multiLevelType w:val="multilevel"/>
    <w:tmpl w:val="F46210AA"/>
    <w:lvl w:ilvl="0">
      <w:start w:val="3"/>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1080" w:hanging="108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440" w:hanging="144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800" w:hanging="180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10" w15:restartNumberingAfterBreak="0">
    <w:nsid w:val="229C7724"/>
    <w:multiLevelType w:val="hybridMultilevel"/>
    <w:tmpl w:val="D31A1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57BA9"/>
    <w:multiLevelType w:val="multilevel"/>
    <w:tmpl w:val="D952DF06"/>
    <w:lvl w:ilvl="0">
      <w:start w:val="1"/>
      <w:numFmt w:val="decimal"/>
      <w:pStyle w:val="NumberedParagraph"/>
      <w:lvlText w:val="%1."/>
      <w:lvlJc w:val="left"/>
      <w:rPr>
        <w:rFonts w:ascii="Arial" w:hAnsi="Arial" w:cs="Arial" w:hint="default"/>
        <w:b/>
        <w:i w:val="0"/>
        <w:caps/>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709"/>
        </w:tabs>
        <w:ind w:left="709" w:hanging="709"/>
      </w:pPr>
      <w:rPr>
        <w:rFonts w:ascii="Arial" w:hAnsi="Arial" w:cs="Arial" w:hint="default"/>
        <w:b w:val="0"/>
        <w:i w:val="0"/>
        <w:sz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230415F9"/>
    <w:multiLevelType w:val="hybridMultilevel"/>
    <w:tmpl w:val="5F8AAAC2"/>
    <w:lvl w:ilvl="0" w:tplc="8044252A">
      <w:numFmt w:val="bullet"/>
      <w:lvlText w:val=""/>
      <w:lvlJc w:val="left"/>
      <w:pPr>
        <w:ind w:left="1800" w:hanging="360"/>
      </w:pPr>
      <w:rPr>
        <w:rFonts w:ascii="Symbol" w:eastAsia="Symbol" w:hAnsi="Symbol" w:cs="Symbol" w:hint="default"/>
        <w:w w:val="100"/>
        <w:sz w:val="24"/>
        <w:szCs w:val="24"/>
      </w:rPr>
    </w:lvl>
    <w:lvl w:ilvl="1" w:tplc="1DD28CF6">
      <w:numFmt w:val="bullet"/>
      <w:lvlText w:val="•"/>
      <w:lvlJc w:val="left"/>
      <w:pPr>
        <w:ind w:left="2608" w:hanging="360"/>
      </w:pPr>
      <w:rPr>
        <w:rFonts w:hint="default"/>
      </w:rPr>
    </w:lvl>
    <w:lvl w:ilvl="2" w:tplc="60B0DEB0">
      <w:numFmt w:val="bullet"/>
      <w:lvlText w:val="•"/>
      <w:lvlJc w:val="left"/>
      <w:pPr>
        <w:ind w:left="3417" w:hanging="360"/>
      </w:pPr>
      <w:rPr>
        <w:rFonts w:hint="default"/>
      </w:rPr>
    </w:lvl>
    <w:lvl w:ilvl="3" w:tplc="A6408614">
      <w:numFmt w:val="bullet"/>
      <w:lvlText w:val="•"/>
      <w:lvlJc w:val="left"/>
      <w:pPr>
        <w:ind w:left="4225" w:hanging="360"/>
      </w:pPr>
      <w:rPr>
        <w:rFonts w:hint="default"/>
      </w:rPr>
    </w:lvl>
    <w:lvl w:ilvl="4" w:tplc="478C4B88">
      <w:numFmt w:val="bullet"/>
      <w:lvlText w:val="•"/>
      <w:lvlJc w:val="left"/>
      <w:pPr>
        <w:ind w:left="5034" w:hanging="360"/>
      </w:pPr>
      <w:rPr>
        <w:rFonts w:hint="default"/>
      </w:rPr>
    </w:lvl>
    <w:lvl w:ilvl="5" w:tplc="FD9E5080">
      <w:numFmt w:val="bullet"/>
      <w:lvlText w:val="•"/>
      <w:lvlJc w:val="left"/>
      <w:pPr>
        <w:ind w:left="5843" w:hanging="360"/>
      </w:pPr>
      <w:rPr>
        <w:rFonts w:hint="default"/>
      </w:rPr>
    </w:lvl>
    <w:lvl w:ilvl="6" w:tplc="CF92A25A">
      <w:numFmt w:val="bullet"/>
      <w:lvlText w:val="•"/>
      <w:lvlJc w:val="left"/>
      <w:pPr>
        <w:ind w:left="6651" w:hanging="360"/>
      </w:pPr>
      <w:rPr>
        <w:rFonts w:hint="default"/>
      </w:rPr>
    </w:lvl>
    <w:lvl w:ilvl="7" w:tplc="BDD077C2">
      <w:numFmt w:val="bullet"/>
      <w:lvlText w:val="•"/>
      <w:lvlJc w:val="left"/>
      <w:pPr>
        <w:ind w:left="7460" w:hanging="360"/>
      </w:pPr>
      <w:rPr>
        <w:rFonts w:hint="default"/>
      </w:rPr>
    </w:lvl>
    <w:lvl w:ilvl="8" w:tplc="AB042C16">
      <w:numFmt w:val="bullet"/>
      <w:lvlText w:val="•"/>
      <w:lvlJc w:val="left"/>
      <w:pPr>
        <w:ind w:left="8269" w:hanging="360"/>
      </w:pPr>
      <w:rPr>
        <w:rFonts w:hint="default"/>
      </w:rPr>
    </w:lvl>
  </w:abstractNum>
  <w:abstractNum w:abstractNumId="13" w15:restartNumberingAfterBreak="0">
    <w:nsid w:val="23D8536F"/>
    <w:multiLevelType w:val="hybridMultilevel"/>
    <w:tmpl w:val="8EF6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B207F"/>
    <w:multiLevelType w:val="hybridMultilevel"/>
    <w:tmpl w:val="9CA4AAFA"/>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15" w15:restartNumberingAfterBreak="0">
    <w:nsid w:val="2A070DED"/>
    <w:multiLevelType w:val="hybridMultilevel"/>
    <w:tmpl w:val="B99AC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6C15A6"/>
    <w:multiLevelType w:val="multilevel"/>
    <w:tmpl w:val="5BC623AC"/>
    <w:lvl w:ilvl="0">
      <w:start w:val="3"/>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1080" w:hanging="108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440" w:hanging="144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800" w:hanging="180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17" w15:restartNumberingAfterBreak="0">
    <w:nsid w:val="49D66316"/>
    <w:multiLevelType w:val="multilevel"/>
    <w:tmpl w:val="FACCEFE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E8D4FB0"/>
    <w:multiLevelType w:val="multilevel"/>
    <w:tmpl w:val="B9883FE8"/>
    <w:lvl w:ilvl="0">
      <w:start w:val="1"/>
      <w:numFmt w:val="decimal"/>
      <w:lvlText w:val="%1."/>
      <w:lvlJc w:val="left"/>
      <w:pPr>
        <w:ind w:left="1130" w:hanging="771"/>
      </w:pPr>
      <w:rPr>
        <w:rFonts w:ascii="Arial" w:eastAsia="Arial" w:hAnsi="Arial" w:cs="Arial" w:hint="default"/>
        <w:b/>
        <w:bCs/>
        <w:spacing w:val="-1"/>
        <w:w w:val="100"/>
        <w:sz w:val="24"/>
        <w:szCs w:val="24"/>
      </w:rPr>
    </w:lvl>
    <w:lvl w:ilvl="1">
      <w:start w:val="1"/>
      <w:numFmt w:val="decimal"/>
      <w:lvlText w:val="%1.%2"/>
      <w:lvlJc w:val="left"/>
      <w:pPr>
        <w:ind w:left="1080" w:hanging="720"/>
      </w:pPr>
      <w:rPr>
        <w:rFonts w:hint="default"/>
        <w:spacing w:val="-4"/>
        <w:w w:val="100"/>
      </w:rPr>
    </w:lvl>
    <w:lvl w:ilvl="2">
      <w:numFmt w:val="bullet"/>
      <w:lvlText w:val="o"/>
      <w:lvlJc w:val="left"/>
      <w:pPr>
        <w:ind w:left="1800" w:hanging="720"/>
      </w:pPr>
      <w:rPr>
        <w:rFonts w:ascii="Courier New" w:eastAsia="Courier New" w:hAnsi="Courier New" w:cs="Courier New" w:hint="default"/>
        <w:w w:val="99"/>
        <w:sz w:val="24"/>
        <w:szCs w:val="24"/>
      </w:rPr>
    </w:lvl>
    <w:lvl w:ilvl="3">
      <w:numFmt w:val="bullet"/>
      <w:lvlText w:val="•"/>
      <w:lvlJc w:val="left"/>
      <w:pPr>
        <w:ind w:left="1800" w:hanging="720"/>
      </w:pPr>
      <w:rPr>
        <w:rFonts w:hint="default"/>
      </w:rPr>
    </w:lvl>
    <w:lvl w:ilvl="4">
      <w:numFmt w:val="bullet"/>
      <w:lvlText w:val="•"/>
      <w:lvlJc w:val="left"/>
      <w:pPr>
        <w:ind w:left="2955" w:hanging="720"/>
      </w:pPr>
      <w:rPr>
        <w:rFonts w:hint="default"/>
      </w:rPr>
    </w:lvl>
    <w:lvl w:ilvl="5">
      <w:numFmt w:val="bullet"/>
      <w:lvlText w:val="•"/>
      <w:lvlJc w:val="left"/>
      <w:pPr>
        <w:ind w:left="4110" w:hanging="720"/>
      </w:pPr>
      <w:rPr>
        <w:rFonts w:hint="default"/>
      </w:rPr>
    </w:lvl>
    <w:lvl w:ilvl="6">
      <w:numFmt w:val="bullet"/>
      <w:lvlText w:val="•"/>
      <w:lvlJc w:val="left"/>
      <w:pPr>
        <w:ind w:left="5265" w:hanging="720"/>
      </w:pPr>
      <w:rPr>
        <w:rFonts w:hint="default"/>
      </w:rPr>
    </w:lvl>
    <w:lvl w:ilvl="7">
      <w:numFmt w:val="bullet"/>
      <w:lvlText w:val="•"/>
      <w:lvlJc w:val="left"/>
      <w:pPr>
        <w:ind w:left="6420" w:hanging="720"/>
      </w:pPr>
      <w:rPr>
        <w:rFonts w:hint="default"/>
      </w:rPr>
    </w:lvl>
    <w:lvl w:ilvl="8">
      <w:numFmt w:val="bullet"/>
      <w:lvlText w:val="•"/>
      <w:lvlJc w:val="left"/>
      <w:pPr>
        <w:ind w:left="7576" w:hanging="720"/>
      </w:pPr>
      <w:rPr>
        <w:rFonts w:hint="default"/>
      </w:rPr>
    </w:lvl>
  </w:abstractNum>
  <w:abstractNum w:abstractNumId="19" w15:restartNumberingAfterBreak="0">
    <w:nsid w:val="506A4983"/>
    <w:multiLevelType w:val="multilevel"/>
    <w:tmpl w:val="C0A2BC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32A3208"/>
    <w:multiLevelType w:val="hybridMultilevel"/>
    <w:tmpl w:val="21041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611CF"/>
    <w:multiLevelType w:val="hybridMultilevel"/>
    <w:tmpl w:val="7D7095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1E3465"/>
    <w:multiLevelType w:val="multilevel"/>
    <w:tmpl w:val="8DA457DC"/>
    <w:lvl w:ilvl="0">
      <w:start w:val="4"/>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3" w15:restartNumberingAfterBreak="0">
    <w:nsid w:val="5D4C71FA"/>
    <w:multiLevelType w:val="multilevel"/>
    <w:tmpl w:val="8548BE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2756426"/>
    <w:multiLevelType w:val="multilevel"/>
    <w:tmpl w:val="A9D82E3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747832"/>
    <w:multiLevelType w:val="multilevel"/>
    <w:tmpl w:val="BB38ED56"/>
    <w:lvl w:ilvl="0">
      <w:start w:val="3"/>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1080" w:hanging="108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440" w:hanging="144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800" w:hanging="180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26" w15:restartNumberingAfterBreak="0">
    <w:nsid w:val="66EA7E8D"/>
    <w:multiLevelType w:val="multilevel"/>
    <w:tmpl w:val="760413D8"/>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7" w15:restartNumberingAfterBreak="0">
    <w:nsid w:val="675D3929"/>
    <w:multiLevelType w:val="hybridMultilevel"/>
    <w:tmpl w:val="F59631F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8" w15:restartNumberingAfterBreak="0">
    <w:nsid w:val="68E27961"/>
    <w:multiLevelType w:val="hybridMultilevel"/>
    <w:tmpl w:val="076E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2603D"/>
    <w:multiLevelType w:val="multilevel"/>
    <w:tmpl w:val="91446F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9B3B5D"/>
    <w:multiLevelType w:val="hybridMultilevel"/>
    <w:tmpl w:val="5728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F00C19"/>
    <w:multiLevelType w:val="multilevel"/>
    <w:tmpl w:val="7C9615B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4C74548"/>
    <w:multiLevelType w:val="multilevel"/>
    <w:tmpl w:val="2E20085E"/>
    <w:lvl w:ilvl="0">
      <w:start w:val="4"/>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3" w15:restartNumberingAfterBreak="0">
    <w:nsid w:val="7588314F"/>
    <w:multiLevelType w:val="hybridMultilevel"/>
    <w:tmpl w:val="A4664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254503"/>
    <w:multiLevelType w:val="hybridMultilevel"/>
    <w:tmpl w:val="749C0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A266554"/>
    <w:multiLevelType w:val="hybridMultilevel"/>
    <w:tmpl w:val="94A288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239290530">
    <w:abstractNumId w:val="23"/>
  </w:num>
  <w:num w:numId="2" w16cid:durableId="1979256886">
    <w:abstractNumId w:val="15"/>
  </w:num>
  <w:num w:numId="3" w16cid:durableId="537402314">
    <w:abstractNumId w:val="2"/>
  </w:num>
  <w:num w:numId="4" w16cid:durableId="952859179">
    <w:abstractNumId w:val="1"/>
  </w:num>
  <w:num w:numId="5" w16cid:durableId="500437799">
    <w:abstractNumId w:val="0"/>
  </w:num>
  <w:num w:numId="6" w16cid:durableId="1724252679">
    <w:abstractNumId w:val="5"/>
  </w:num>
  <w:num w:numId="7" w16cid:durableId="44722570">
    <w:abstractNumId w:val="4"/>
  </w:num>
  <w:num w:numId="8" w16cid:durableId="672102913">
    <w:abstractNumId w:val="3"/>
  </w:num>
  <w:num w:numId="9" w16cid:durableId="1470515787">
    <w:abstractNumId w:val="21"/>
  </w:num>
  <w:num w:numId="10" w16cid:durableId="1518734112">
    <w:abstractNumId w:val="10"/>
  </w:num>
  <w:num w:numId="11" w16cid:durableId="2133132968">
    <w:abstractNumId w:val="20"/>
  </w:num>
  <w:num w:numId="12" w16cid:durableId="153182282">
    <w:abstractNumId w:val="17"/>
  </w:num>
  <w:num w:numId="13" w16cid:durableId="795416935">
    <w:abstractNumId w:val="19"/>
  </w:num>
  <w:num w:numId="14" w16cid:durableId="932280087">
    <w:abstractNumId w:val="13"/>
  </w:num>
  <w:num w:numId="15" w16cid:durableId="14356730">
    <w:abstractNumId w:val="28"/>
  </w:num>
  <w:num w:numId="16" w16cid:durableId="2040079642">
    <w:abstractNumId w:val="27"/>
  </w:num>
  <w:num w:numId="17" w16cid:durableId="2104565869">
    <w:abstractNumId w:val="7"/>
  </w:num>
  <w:num w:numId="18" w16cid:durableId="749079220">
    <w:abstractNumId w:val="30"/>
  </w:num>
  <w:num w:numId="19" w16cid:durableId="1433279985">
    <w:abstractNumId w:val="8"/>
    <w:lvlOverride w:ilvl="0"/>
    <w:lvlOverride w:ilvl="1"/>
    <w:lvlOverride w:ilvl="2"/>
    <w:lvlOverride w:ilvl="3"/>
    <w:lvlOverride w:ilvl="4"/>
    <w:lvlOverride w:ilvl="5"/>
    <w:lvlOverride w:ilvl="6"/>
    <w:lvlOverride w:ilvl="7"/>
    <w:lvlOverride w:ilvl="8"/>
  </w:num>
  <w:num w:numId="20" w16cid:durableId="1316491977">
    <w:abstractNumId w:val="34"/>
  </w:num>
  <w:num w:numId="21" w16cid:durableId="1765107935">
    <w:abstractNumId w:val="33"/>
  </w:num>
  <w:num w:numId="22" w16cid:durableId="15087050">
    <w:abstractNumId w:val="22"/>
  </w:num>
  <w:num w:numId="23" w16cid:durableId="1157376398">
    <w:abstractNumId w:val="32"/>
  </w:num>
  <w:num w:numId="24" w16cid:durableId="1904173630">
    <w:abstractNumId w:val="26"/>
  </w:num>
  <w:num w:numId="25" w16cid:durableId="938834438">
    <w:abstractNumId w:val="24"/>
  </w:num>
  <w:num w:numId="26" w16cid:durableId="2087024853">
    <w:abstractNumId w:val="29"/>
  </w:num>
  <w:num w:numId="27" w16cid:durableId="1286471756">
    <w:abstractNumId w:val="11"/>
  </w:num>
  <w:num w:numId="28" w16cid:durableId="394203999">
    <w:abstractNumId w:val="31"/>
  </w:num>
  <w:num w:numId="29" w16cid:durableId="1150364011">
    <w:abstractNumId w:val="18"/>
  </w:num>
  <w:num w:numId="30" w16cid:durableId="624892290">
    <w:abstractNumId w:val="35"/>
  </w:num>
  <w:num w:numId="31" w16cid:durableId="893656911">
    <w:abstractNumId w:val="12"/>
  </w:num>
  <w:num w:numId="32" w16cid:durableId="1067143465">
    <w:abstractNumId w:val="9"/>
  </w:num>
  <w:num w:numId="33" w16cid:durableId="1771465736">
    <w:abstractNumId w:val="25"/>
  </w:num>
  <w:num w:numId="34" w16cid:durableId="1074397892">
    <w:abstractNumId w:val="16"/>
  </w:num>
  <w:num w:numId="35" w16cid:durableId="1217667370">
    <w:abstractNumId w:val="14"/>
  </w:num>
  <w:num w:numId="36" w16cid:durableId="2122337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98"/>
    <w:rsid w:val="00007709"/>
    <w:rsid w:val="00035C18"/>
    <w:rsid w:val="00067024"/>
    <w:rsid w:val="0006754C"/>
    <w:rsid w:val="00070F00"/>
    <w:rsid w:val="000735EA"/>
    <w:rsid w:val="00085F91"/>
    <w:rsid w:val="0009038B"/>
    <w:rsid w:val="00094427"/>
    <w:rsid w:val="00094F1A"/>
    <w:rsid w:val="000A5B2B"/>
    <w:rsid w:val="000A5BC6"/>
    <w:rsid w:val="000C57B6"/>
    <w:rsid w:val="000C6163"/>
    <w:rsid w:val="000D5DA4"/>
    <w:rsid w:val="000E3992"/>
    <w:rsid w:val="000E5D1E"/>
    <w:rsid w:val="000F2ECA"/>
    <w:rsid w:val="000F5593"/>
    <w:rsid w:val="000F5B56"/>
    <w:rsid w:val="000F625E"/>
    <w:rsid w:val="001011C7"/>
    <w:rsid w:val="0010279E"/>
    <w:rsid w:val="0010511E"/>
    <w:rsid w:val="001142A8"/>
    <w:rsid w:val="00143C86"/>
    <w:rsid w:val="00154D2D"/>
    <w:rsid w:val="00170C64"/>
    <w:rsid w:val="00174945"/>
    <w:rsid w:val="00187DBF"/>
    <w:rsid w:val="001A78AB"/>
    <w:rsid w:val="001C04D6"/>
    <w:rsid w:val="001C4B42"/>
    <w:rsid w:val="001C607B"/>
    <w:rsid w:val="001E61EB"/>
    <w:rsid w:val="001E6482"/>
    <w:rsid w:val="001E7014"/>
    <w:rsid w:val="002020E4"/>
    <w:rsid w:val="0020363A"/>
    <w:rsid w:val="00212250"/>
    <w:rsid w:val="00215126"/>
    <w:rsid w:val="0022466D"/>
    <w:rsid w:val="00242569"/>
    <w:rsid w:val="00253397"/>
    <w:rsid w:val="0027213A"/>
    <w:rsid w:val="00272EFF"/>
    <w:rsid w:val="00281410"/>
    <w:rsid w:val="00285233"/>
    <w:rsid w:val="00293517"/>
    <w:rsid w:val="002977BF"/>
    <w:rsid w:val="002A18AA"/>
    <w:rsid w:val="002A3EB4"/>
    <w:rsid w:val="0034004A"/>
    <w:rsid w:val="0034769A"/>
    <w:rsid w:val="003632BF"/>
    <w:rsid w:val="003847E2"/>
    <w:rsid w:val="003A1E45"/>
    <w:rsid w:val="003B4605"/>
    <w:rsid w:val="003C3038"/>
    <w:rsid w:val="003D6214"/>
    <w:rsid w:val="003E2496"/>
    <w:rsid w:val="003E32A4"/>
    <w:rsid w:val="003E51E4"/>
    <w:rsid w:val="003E747B"/>
    <w:rsid w:val="00400592"/>
    <w:rsid w:val="00405198"/>
    <w:rsid w:val="00421A0C"/>
    <w:rsid w:val="00430104"/>
    <w:rsid w:val="004500FB"/>
    <w:rsid w:val="00455CF9"/>
    <w:rsid w:val="00460F50"/>
    <w:rsid w:val="00467800"/>
    <w:rsid w:val="004A0AAD"/>
    <w:rsid w:val="004A7A17"/>
    <w:rsid w:val="004C1DFB"/>
    <w:rsid w:val="004E1D5F"/>
    <w:rsid w:val="004E3188"/>
    <w:rsid w:val="00500F13"/>
    <w:rsid w:val="00505FE8"/>
    <w:rsid w:val="00525012"/>
    <w:rsid w:val="00534ED2"/>
    <w:rsid w:val="0053616C"/>
    <w:rsid w:val="0053716D"/>
    <w:rsid w:val="00550D0B"/>
    <w:rsid w:val="00553710"/>
    <w:rsid w:val="005614A3"/>
    <w:rsid w:val="00577107"/>
    <w:rsid w:val="00577842"/>
    <w:rsid w:val="00583DAF"/>
    <w:rsid w:val="00596B98"/>
    <w:rsid w:val="005A50E0"/>
    <w:rsid w:val="005A7ED7"/>
    <w:rsid w:val="005D1C5D"/>
    <w:rsid w:val="005D1CE4"/>
    <w:rsid w:val="005E6940"/>
    <w:rsid w:val="00614A39"/>
    <w:rsid w:val="006344C2"/>
    <w:rsid w:val="006461D6"/>
    <w:rsid w:val="0066069A"/>
    <w:rsid w:val="0066562F"/>
    <w:rsid w:val="00674814"/>
    <w:rsid w:val="006822FA"/>
    <w:rsid w:val="006972AE"/>
    <w:rsid w:val="006A2B83"/>
    <w:rsid w:val="006A7C66"/>
    <w:rsid w:val="006B1BD3"/>
    <w:rsid w:val="006C5F4C"/>
    <w:rsid w:val="006E560B"/>
    <w:rsid w:val="006E5B33"/>
    <w:rsid w:val="00710767"/>
    <w:rsid w:val="00732029"/>
    <w:rsid w:val="007343CA"/>
    <w:rsid w:val="00751080"/>
    <w:rsid w:val="00752527"/>
    <w:rsid w:val="0078357F"/>
    <w:rsid w:val="00790CAB"/>
    <w:rsid w:val="007A1126"/>
    <w:rsid w:val="007A4E44"/>
    <w:rsid w:val="007B2AAC"/>
    <w:rsid w:val="007C6A9A"/>
    <w:rsid w:val="007D2DB4"/>
    <w:rsid w:val="007D3977"/>
    <w:rsid w:val="00830F7D"/>
    <w:rsid w:val="00845800"/>
    <w:rsid w:val="008632AC"/>
    <w:rsid w:val="00863883"/>
    <w:rsid w:val="008C2E86"/>
    <w:rsid w:val="008E6BC5"/>
    <w:rsid w:val="008F153B"/>
    <w:rsid w:val="008F1BE0"/>
    <w:rsid w:val="008F32BA"/>
    <w:rsid w:val="009012FC"/>
    <w:rsid w:val="009037C3"/>
    <w:rsid w:val="00903D1C"/>
    <w:rsid w:val="00914DAA"/>
    <w:rsid w:val="009375DE"/>
    <w:rsid w:val="00942535"/>
    <w:rsid w:val="00962BC6"/>
    <w:rsid w:val="00964A3E"/>
    <w:rsid w:val="0097529F"/>
    <w:rsid w:val="00975C43"/>
    <w:rsid w:val="009A4EF9"/>
    <w:rsid w:val="009B436F"/>
    <w:rsid w:val="009C3A5B"/>
    <w:rsid w:val="009E1BB2"/>
    <w:rsid w:val="009E5582"/>
    <w:rsid w:val="00A23947"/>
    <w:rsid w:val="00A334F0"/>
    <w:rsid w:val="00A95F96"/>
    <w:rsid w:val="00A9632C"/>
    <w:rsid w:val="00AD1966"/>
    <w:rsid w:val="00AD3C5C"/>
    <w:rsid w:val="00AD6FF9"/>
    <w:rsid w:val="00B024F7"/>
    <w:rsid w:val="00B12921"/>
    <w:rsid w:val="00B12C56"/>
    <w:rsid w:val="00B3070F"/>
    <w:rsid w:val="00B37D79"/>
    <w:rsid w:val="00B432C7"/>
    <w:rsid w:val="00B4407B"/>
    <w:rsid w:val="00B4450E"/>
    <w:rsid w:val="00B55F1E"/>
    <w:rsid w:val="00B7225B"/>
    <w:rsid w:val="00B8149A"/>
    <w:rsid w:val="00B87977"/>
    <w:rsid w:val="00BB175B"/>
    <w:rsid w:val="00BB2BB6"/>
    <w:rsid w:val="00BC1CAF"/>
    <w:rsid w:val="00BC61B0"/>
    <w:rsid w:val="00BF48DF"/>
    <w:rsid w:val="00C15E4A"/>
    <w:rsid w:val="00C56DE6"/>
    <w:rsid w:val="00C62BCB"/>
    <w:rsid w:val="00C8156C"/>
    <w:rsid w:val="00C92E28"/>
    <w:rsid w:val="00CA647F"/>
    <w:rsid w:val="00CC0B79"/>
    <w:rsid w:val="00CE253E"/>
    <w:rsid w:val="00CE6C58"/>
    <w:rsid w:val="00CF4465"/>
    <w:rsid w:val="00CF489D"/>
    <w:rsid w:val="00D3670C"/>
    <w:rsid w:val="00D513DB"/>
    <w:rsid w:val="00D52E33"/>
    <w:rsid w:val="00D87185"/>
    <w:rsid w:val="00D87B92"/>
    <w:rsid w:val="00D96653"/>
    <w:rsid w:val="00DB437F"/>
    <w:rsid w:val="00DB5A19"/>
    <w:rsid w:val="00DB5AE1"/>
    <w:rsid w:val="00DD5C44"/>
    <w:rsid w:val="00DE66DD"/>
    <w:rsid w:val="00DF0D02"/>
    <w:rsid w:val="00E0378C"/>
    <w:rsid w:val="00E32DE0"/>
    <w:rsid w:val="00E36754"/>
    <w:rsid w:val="00E52E22"/>
    <w:rsid w:val="00E56C5D"/>
    <w:rsid w:val="00E639FB"/>
    <w:rsid w:val="00E65B7C"/>
    <w:rsid w:val="00E80A95"/>
    <w:rsid w:val="00E873B7"/>
    <w:rsid w:val="00EA3C7F"/>
    <w:rsid w:val="00EC58DD"/>
    <w:rsid w:val="00ED3064"/>
    <w:rsid w:val="00ED5AC2"/>
    <w:rsid w:val="00EE0787"/>
    <w:rsid w:val="00EF215F"/>
    <w:rsid w:val="00EF4B3E"/>
    <w:rsid w:val="00F13241"/>
    <w:rsid w:val="00F145A1"/>
    <w:rsid w:val="00F1649D"/>
    <w:rsid w:val="00F20C40"/>
    <w:rsid w:val="00F23EC2"/>
    <w:rsid w:val="00F30D12"/>
    <w:rsid w:val="00F36CC8"/>
    <w:rsid w:val="00F461C2"/>
    <w:rsid w:val="00F53200"/>
    <w:rsid w:val="00F65C68"/>
    <w:rsid w:val="00FB4199"/>
    <w:rsid w:val="00FC4631"/>
    <w:rsid w:val="00FD0571"/>
    <w:rsid w:val="00FD2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3D5D46"/>
  <w15:chartTrackingRefBased/>
  <w15:docId w15:val="{2A9D2CCB-4463-4565-B23C-A5B8889C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DA4"/>
    <w:rPr>
      <w:sz w:val="24"/>
      <w:szCs w:val="24"/>
    </w:rPr>
  </w:style>
  <w:style w:type="paragraph" w:styleId="Heading1">
    <w:name w:val="heading 1"/>
    <w:basedOn w:val="Normal"/>
    <w:next w:val="Normal"/>
    <w:qFormat/>
    <w:rsid w:val="00AD6FF9"/>
    <w:pPr>
      <w:widowControl w:val="0"/>
      <w:autoSpaceDE w:val="0"/>
      <w:autoSpaceDN w:val="0"/>
      <w:adjustRightInd w:val="0"/>
      <w:spacing w:before="69"/>
      <w:ind w:left="220"/>
      <w:outlineLvl w:val="0"/>
    </w:pPr>
    <w:rPr>
      <w:rFonts w:ascii="Arial" w:hAnsi="Arial" w:cs="Arial"/>
      <w:b/>
      <w:bCs/>
    </w:rPr>
  </w:style>
  <w:style w:type="paragraph" w:styleId="Heading2">
    <w:name w:val="heading 2"/>
    <w:basedOn w:val="Normal"/>
    <w:next w:val="Normal"/>
    <w:qFormat/>
    <w:rsid w:val="007A4E4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rsid w:val="00154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363A"/>
    <w:pPr>
      <w:autoSpaceDE w:val="0"/>
      <w:autoSpaceDN w:val="0"/>
      <w:adjustRightInd w:val="0"/>
    </w:pPr>
    <w:rPr>
      <w:rFonts w:ascii="Arial" w:hAnsi="Arial" w:cs="Arial"/>
      <w:color w:val="000000"/>
      <w:sz w:val="24"/>
      <w:szCs w:val="24"/>
    </w:rPr>
  </w:style>
  <w:style w:type="paragraph" w:styleId="BodyText">
    <w:name w:val="Body Text"/>
    <w:basedOn w:val="Normal"/>
    <w:rsid w:val="00AD6FF9"/>
    <w:pPr>
      <w:widowControl w:val="0"/>
      <w:autoSpaceDE w:val="0"/>
      <w:autoSpaceDN w:val="0"/>
      <w:adjustRightInd w:val="0"/>
      <w:ind w:left="459" w:hanging="360"/>
    </w:pPr>
    <w:rPr>
      <w:rFonts w:ascii="Arial" w:hAnsi="Arial" w:cs="Arial"/>
      <w:sz w:val="20"/>
      <w:szCs w:val="20"/>
    </w:rPr>
  </w:style>
  <w:style w:type="paragraph" w:styleId="ListParagraph">
    <w:name w:val="List Paragraph"/>
    <w:basedOn w:val="Normal"/>
    <w:uiPriority w:val="99"/>
    <w:qFormat/>
    <w:rsid w:val="00AD6FF9"/>
    <w:pPr>
      <w:widowControl w:val="0"/>
      <w:autoSpaceDE w:val="0"/>
      <w:autoSpaceDN w:val="0"/>
      <w:adjustRightInd w:val="0"/>
    </w:pPr>
  </w:style>
  <w:style w:type="paragraph" w:customStyle="1" w:styleId="TableParagraph">
    <w:name w:val="Table Paragraph"/>
    <w:basedOn w:val="Normal"/>
    <w:uiPriority w:val="1"/>
    <w:qFormat/>
    <w:rsid w:val="00AD6FF9"/>
    <w:pPr>
      <w:widowControl w:val="0"/>
      <w:autoSpaceDE w:val="0"/>
      <w:autoSpaceDN w:val="0"/>
      <w:adjustRightInd w:val="0"/>
    </w:pPr>
  </w:style>
  <w:style w:type="character" w:styleId="Hyperlink">
    <w:name w:val="Hyperlink"/>
    <w:uiPriority w:val="99"/>
    <w:rsid w:val="007A4E44"/>
    <w:rPr>
      <w:color w:val="0000FF"/>
      <w:u w:val="single"/>
    </w:rPr>
  </w:style>
  <w:style w:type="paragraph" w:styleId="NormalWeb">
    <w:name w:val="Normal (Web)"/>
    <w:basedOn w:val="Normal"/>
    <w:uiPriority w:val="99"/>
    <w:rsid w:val="007A4E44"/>
    <w:pPr>
      <w:spacing w:before="100" w:beforeAutospacing="1" w:after="100" w:afterAutospacing="1"/>
    </w:pPr>
  </w:style>
  <w:style w:type="character" w:customStyle="1" w:styleId="A5">
    <w:name w:val="A5"/>
    <w:uiPriority w:val="99"/>
    <w:rsid w:val="007B2AAC"/>
    <w:rPr>
      <w:rFonts w:cs="FUNISO+ArialMT"/>
      <w:color w:val="000000"/>
      <w:sz w:val="20"/>
      <w:szCs w:val="20"/>
    </w:rPr>
  </w:style>
  <w:style w:type="paragraph" w:styleId="BalloonText">
    <w:name w:val="Balloon Text"/>
    <w:basedOn w:val="Normal"/>
    <w:link w:val="BalloonTextChar"/>
    <w:rsid w:val="00FD0571"/>
    <w:rPr>
      <w:rFonts w:ascii="Segoe UI" w:hAnsi="Segoe UI" w:cs="Segoe UI"/>
      <w:sz w:val="18"/>
      <w:szCs w:val="18"/>
    </w:rPr>
  </w:style>
  <w:style w:type="character" w:customStyle="1" w:styleId="BalloonTextChar">
    <w:name w:val="Balloon Text Char"/>
    <w:link w:val="BalloonText"/>
    <w:rsid w:val="00FD0571"/>
    <w:rPr>
      <w:rFonts w:ascii="Segoe UI" w:hAnsi="Segoe UI" w:cs="Segoe UI"/>
      <w:sz w:val="18"/>
      <w:szCs w:val="18"/>
    </w:rPr>
  </w:style>
  <w:style w:type="character" w:styleId="CommentReference">
    <w:name w:val="annotation reference"/>
    <w:rsid w:val="00F145A1"/>
    <w:rPr>
      <w:sz w:val="16"/>
      <w:szCs w:val="16"/>
    </w:rPr>
  </w:style>
  <w:style w:type="paragraph" w:styleId="CommentText">
    <w:name w:val="annotation text"/>
    <w:basedOn w:val="Normal"/>
    <w:link w:val="CommentTextChar"/>
    <w:uiPriority w:val="99"/>
    <w:rsid w:val="00F145A1"/>
    <w:rPr>
      <w:sz w:val="20"/>
      <w:szCs w:val="20"/>
    </w:rPr>
  </w:style>
  <w:style w:type="character" w:customStyle="1" w:styleId="CommentTextChar">
    <w:name w:val="Comment Text Char"/>
    <w:basedOn w:val="DefaultParagraphFont"/>
    <w:link w:val="CommentText"/>
    <w:uiPriority w:val="99"/>
    <w:rsid w:val="00F145A1"/>
  </w:style>
  <w:style w:type="paragraph" w:styleId="CommentSubject">
    <w:name w:val="annotation subject"/>
    <w:basedOn w:val="CommentText"/>
    <w:next w:val="CommentText"/>
    <w:link w:val="CommentSubjectChar"/>
    <w:rsid w:val="00F145A1"/>
    <w:rPr>
      <w:b/>
      <w:bCs/>
    </w:rPr>
  </w:style>
  <w:style w:type="character" w:customStyle="1" w:styleId="CommentSubjectChar">
    <w:name w:val="Comment Subject Char"/>
    <w:link w:val="CommentSubject"/>
    <w:rsid w:val="00F145A1"/>
    <w:rPr>
      <w:b/>
      <w:bCs/>
    </w:rPr>
  </w:style>
  <w:style w:type="paragraph" w:styleId="Revision">
    <w:name w:val="Revision"/>
    <w:hidden/>
    <w:uiPriority w:val="99"/>
    <w:semiHidden/>
    <w:rsid w:val="002A18AA"/>
    <w:rPr>
      <w:sz w:val="24"/>
      <w:szCs w:val="24"/>
    </w:rPr>
  </w:style>
  <w:style w:type="character" w:customStyle="1" w:styleId="gmaildefault">
    <w:name w:val="gmail_default"/>
    <w:rsid w:val="009037C3"/>
  </w:style>
  <w:style w:type="character" w:customStyle="1" w:styleId="A3">
    <w:name w:val="A3"/>
    <w:uiPriority w:val="99"/>
    <w:rsid w:val="009037C3"/>
    <w:rPr>
      <w:b/>
      <w:bCs/>
      <w:color w:val="000000"/>
      <w:sz w:val="18"/>
      <w:szCs w:val="18"/>
    </w:rPr>
  </w:style>
  <w:style w:type="character" w:styleId="FootnoteReference">
    <w:name w:val="footnote reference"/>
    <w:uiPriority w:val="99"/>
    <w:unhideWhenUsed/>
    <w:rsid w:val="009037C3"/>
    <w:rPr>
      <w:vertAlign w:val="superscript"/>
    </w:rPr>
  </w:style>
  <w:style w:type="paragraph" w:styleId="FootnoteText">
    <w:name w:val="footnote text"/>
    <w:basedOn w:val="Normal"/>
    <w:link w:val="FootnoteTextChar"/>
    <w:uiPriority w:val="99"/>
    <w:unhideWhenUsed/>
    <w:rsid w:val="009037C3"/>
    <w:rPr>
      <w:rFonts w:ascii="Gill Sans" w:hAnsi="Gill Sans"/>
      <w:lang w:eastAsia="en-US"/>
    </w:rPr>
  </w:style>
  <w:style w:type="character" w:customStyle="1" w:styleId="FootnoteTextChar">
    <w:name w:val="Footnote Text Char"/>
    <w:link w:val="FootnoteText"/>
    <w:uiPriority w:val="99"/>
    <w:rsid w:val="009037C3"/>
    <w:rPr>
      <w:rFonts w:ascii="Gill Sans" w:hAnsi="Gill Sans"/>
      <w:sz w:val="24"/>
      <w:szCs w:val="24"/>
      <w:lang w:eastAsia="en-US"/>
    </w:rPr>
  </w:style>
  <w:style w:type="paragraph" w:customStyle="1" w:styleId="StyleStyleNumberedParagraphBoldNotBold">
    <w:name w:val="Style Style Numbered Paragraph + Bold + Not Bold"/>
    <w:basedOn w:val="Normal"/>
    <w:rsid w:val="00F1649D"/>
    <w:pPr>
      <w:tabs>
        <w:tab w:val="num" w:pos="709"/>
      </w:tabs>
      <w:ind w:left="709" w:hanging="709"/>
    </w:pPr>
    <w:rPr>
      <w:rFonts w:ascii="Calibri" w:eastAsia="Calibri" w:hAnsi="Calibri"/>
      <w:sz w:val="22"/>
      <w:szCs w:val="22"/>
      <w:lang w:eastAsia="en-US"/>
    </w:rPr>
  </w:style>
  <w:style w:type="paragraph" w:customStyle="1" w:styleId="NumberedParagraph">
    <w:name w:val="Numbered Paragraph"/>
    <w:basedOn w:val="Normal"/>
    <w:rsid w:val="00143C86"/>
    <w:pPr>
      <w:numPr>
        <w:numId w:val="27"/>
      </w:numPr>
    </w:pPr>
    <w:rPr>
      <w:rFonts w:ascii="Calibri" w:eastAsia="Calibri" w:hAnsi="Calibri"/>
      <w:sz w:val="22"/>
      <w:szCs w:val="22"/>
      <w:lang w:eastAsia="en-US"/>
    </w:rPr>
  </w:style>
  <w:style w:type="table" w:styleId="TableGrid1">
    <w:name w:val="Table Grid 1"/>
    <w:basedOn w:val="TableNormal"/>
    <w:rsid w:val="00583D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80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17857B02-F9CA-42CB-AF86-4B7FF0674163}">
  <ds:schemaRefs>
    <ds:schemaRef ds:uri="http://schemas.microsoft.com/sharepoint/v3/contenttype/forms"/>
  </ds:schemaRefs>
</ds:datastoreItem>
</file>

<file path=customXml/itemProps2.xml><?xml version="1.0" encoding="utf-8"?>
<ds:datastoreItem xmlns:ds="http://schemas.openxmlformats.org/officeDocument/2006/customXml" ds:itemID="{95647B40-E454-4C21-98EA-3F04E7677A89}">
  <ds:schemaRefs>
    <ds:schemaRef ds:uri="http://schemas.openxmlformats.org/officeDocument/2006/bibliography"/>
  </ds:schemaRefs>
</ds:datastoreItem>
</file>

<file path=customXml/itemProps3.xml><?xml version="1.0" encoding="utf-8"?>
<ds:datastoreItem xmlns:ds="http://schemas.openxmlformats.org/officeDocument/2006/customXml" ds:itemID="{AA2AC4DF-AC10-4ACE-9126-A4CCD33E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A4275-11BF-455F-A9D0-1464B09E53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4868</Words>
  <Characters>27874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Statement of Publicity and Consultation on Supplementary Planning (SG) notes</vt:lpstr>
    </vt:vector>
  </TitlesOfParts>
  <Company>Falkirk Council</Company>
  <LinksUpToDate>false</LinksUpToDate>
  <CharactersWithSpaces>32677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Publicity and Consultation on Supplementary Planning (SG) notes</dc:title>
  <dc:subject/>
  <dc:creator>Administrator</dc:creator>
  <cp:keywords/>
  <dc:description/>
  <cp:lastModifiedBy>Falkirk Council</cp:lastModifiedBy>
  <cp:revision>2</cp:revision>
  <cp:lastPrinted>2015-11-03T09:55:00Z</cp:lastPrinted>
  <dcterms:created xsi:type="dcterms:W3CDTF">2022-04-07T10:54:00Z</dcterms:created>
  <dcterms:modified xsi:type="dcterms:W3CDTF">2022-04-07T10:54:00Z</dcterms:modified>
</cp:coreProperties>
</file>